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lang w:eastAsia="zh-CN"/>
        </w:rPr>
      </w:sdtEndPr>
      <w:sdtContent>
        <w:p w14:paraId="604EEF7B" w14:textId="5FA1EC6D" w:rsidR="00501469" w:rsidRDefault="006C7AD6">
          <w:r>
            <w:rPr>
              <w:noProof/>
            </w:rPr>
            <w:drawing>
              <wp:anchor distT="0" distB="0" distL="114300" distR="114300" simplePos="0" relativeHeight="251660288" behindDoc="0" locked="0" layoutInCell="1" allowOverlap="1" wp14:anchorId="48B65F9E" wp14:editId="1869904E">
                <wp:simplePos x="0" y="0"/>
                <wp:positionH relativeFrom="column">
                  <wp:posOffset>3464098</wp:posOffset>
                </wp:positionH>
                <wp:positionV relativeFrom="paragraph">
                  <wp:posOffset>-638175</wp:posOffset>
                </wp:positionV>
                <wp:extent cx="2891307" cy="710146"/>
                <wp:effectExtent l="0" t="0" r="0" b="0"/>
                <wp:wrapNone/>
                <wp:docPr id="182979930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99305" name="Graphic 1829799305"/>
                        <pic:cNvPicPr/>
                      </pic:nvPicPr>
                      <pic:blipFill>
                        <a:blip r:embed="rId11">
                          <a:extLst>
                            <a:ext uri="{96DAC541-7B7A-43D3-8B79-37D633B846F1}">
                              <asvg:svgBlip xmlns:asvg="http://schemas.microsoft.com/office/drawing/2016/SVG/main" r:embed="rId12"/>
                            </a:ext>
                          </a:extLst>
                        </a:blip>
                        <a:stretch>
                          <a:fillRect/>
                        </a:stretch>
                      </pic:blipFill>
                      <pic:spPr>
                        <a:xfrm>
                          <a:off x="0" y="0"/>
                          <a:ext cx="2891307" cy="710146"/>
                        </a:xfrm>
                        <a:prstGeom prst="rect">
                          <a:avLst/>
                        </a:prstGeom>
                      </pic:spPr>
                    </pic:pic>
                  </a:graphicData>
                </a:graphic>
                <wp14:sizeRelH relativeFrom="margin">
                  <wp14:pctWidth>0</wp14:pctWidth>
                </wp14:sizeRelH>
                <wp14:sizeRelV relativeFrom="margin">
                  <wp14:pctHeight>0</wp14:pctHeight>
                </wp14:sizeRelV>
              </wp:anchor>
            </w:drawing>
          </w:r>
          <w:r w:rsidR="00047E70">
            <w:rPr>
              <w:noProof/>
            </w:rPr>
            <w:drawing>
              <wp:anchor distT="0" distB="0" distL="114300" distR="114300" simplePos="0" relativeHeight="251658240" behindDoc="0" locked="0" layoutInCell="1" allowOverlap="1" wp14:anchorId="5FEBABED" wp14:editId="34136150">
                <wp:simplePos x="0" y="0"/>
                <wp:positionH relativeFrom="margin">
                  <wp:posOffset>-487761</wp:posOffset>
                </wp:positionH>
                <wp:positionV relativeFrom="paragraph">
                  <wp:posOffset>-1068893</wp:posOffset>
                </wp:positionV>
                <wp:extent cx="7110095" cy="1569085"/>
                <wp:effectExtent l="0" t="0" r="0" b="0"/>
                <wp:wrapNone/>
                <wp:docPr id="633941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3"/>
                        <a:srcRect r="5264"/>
                        <a:stretch/>
                      </pic:blipFill>
                      <pic:spPr bwMode="auto">
                        <a:xfrm>
                          <a:off x="0" y="0"/>
                          <a:ext cx="7110095" cy="1569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11DC">
            <w:rPr>
              <w:noProof/>
            </w:rPr>
            <w:drawing>
              <wp:anchor distT="0" distB="0" distL="114300" distR="114300" simplePos="0" relativeHeight="251659264" behindDoc="0" locked="0" layoutInCell="1" allowOverlap="1" wp14:anchorId="066C6D76" wp14:editId="4279BC92">
                <wp:simplePos x="0" y="0"/>
                <wp:positionH relativeFrom="column">
                  <wp:posOffset>74074</wp:posOffset>
                </wp:positionH>
                <wp:positionV relativeFrom="paragraph">
                  <wp:posOffset>-522080</wp:posOffset>
                </wp:positionV>
                <wp:extent cx="3067232" cy="472494"/>
                <wp:effectExtent l="0" t="0" r="0" b="3810"/>
                <wp:wrapNone/>
                <wp:docPr id="1214378383" name="Graphic 9" descr="Australian Trade and Investment Commission (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descr="Australian Trade and Investment Commission (Austrade)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67232" cy="472494"/>
                        </a:xfrm>
                        <a:prstGeom prst="rect">
                          <a:avLst/>
                        </a:prstGeom>
                      </pic:spPr>
                    </pic:pic>
                  </a:graphicData>
                </a:graphic>
              </wp:anchor>
            </w:drawing>
          </w:r>
        </w:p>
        <w:p w14:paraId="6F9D9054" w14:textId="77777777" w:rsidR="004D2342" w:rsidRDefault="004D2342" w:rsidP="004D2342">
          <w:pPr>
            <w:pStyle w:val="Heading1"/>
          </w:pPr>
          <w:r>
            <w:t xml:space="preserve">First </w:t>
          </w:r>
          <w:r w:rsidRPr="00A848EB">
            <w:t>Nations businesses succeeding internationally</w:t>
          </w:r>
          <w:r>
            <w:t xml:space="preserve"> </w:t>
          </w:r>
        </w:p>
        <w:p w14:paraId="5069AC0A" w14:textId="7DC7FDB7" w:rsidR="00C27BF9" w:rsidRDefault="004D2342" w:rsidP="00C27BF9">
          <w:pPr>
            <w:pStyle w:val="Heading2"/>
          </w:pPr>
          <w:r>
            <w:t>August 2024</w:t>
          </w:r>
        </w:p>
        <w:p w14:paraId="259B5614" w14:textId="6976AF68" w:rsidR="004D2342" w:rsidRPr="004D2342" w:rsidRDefault="00742D7F" w:rsidP="004D2342">
          <w:pPr>
            <w:rPr>
              <w:lang w:eastAsia="zh-CN"/>
            </w:rPr>
          </w:pPr>
        </w:p>
      </w:sdtContent>
    </w:sdt>
    <w:p w14:paraId="1C2631C5" w14:textId="77777777" w:rsidR="00742D7F" w:rsidRDefault="00742D7F">
      <w:pPr>
        <w:spacing w:before="0" w:after="160" w:line="259" w:lineRule="auto"/>
        <w:rPr>
          <w:rFonts w:eastAsia="SimSun" w:cs="Times New Roman"/>
          <w:bCs/>
          <w:color w:val="441D4A" w:themeColor="accent1" w:themeShade="80"/>
          <w:sz w:val="32"/>
          <w:szCs w:val="26"/>
          <w:lang w:eastAsia="zh-CN"/>
        </w:rPr>
      </w:pPr>
      <w:bookmarkStart w:id="0" w:name="_Toc177124455"/>
      <w:r>
        <w:br w:type="page"/>
      </w:r>
    </w:p>
    <w:p w14:paraId="39151DD7" w14:textId="79ED3564" w:rsidR="004D2342" w:rsidRPr="00A848EB" w:rsidRDefault="004D2342" w:rsidP="004D2342">
      <w:pPr>
        <w:pStyle w:val="Heading2"/>
        <w:rPr>
          <w:bCs w:val="0"/>
        </w:rPr>
      </w:pPr>
      <w:r w:rsidRPr="00A848EB">
        <w:lastRenderedPageBreak/>
        <w:t>Acknowledgements</w:t>
      </w:r>
      <w:bookmarkEnd w:id="0"/>
    </w:p>
    <w:p w14:paraId="7A26A249" w14:textId="77777777" w:rsidR="004D2342" w:rsidRPr="004945B5" w:rsidRDefault="004D2342" w:rsidP="004D2342">
      <w:r w:rsidRPr="004945B5">
        <w:t>The research team are grateful for our partnership with Supply Nation, including access to Indigenous Business Direct – Supply Nation’s database of verified Aboriginal and Torres Strait Islander businesses. We acknowledge the many First Nations businesses who are verified by Supply Nation and whose de-identified data we viewed in the Australian Bureau of Statistics (ABS) Business Longitudinal Analysis Data Environment (BLADE).</w:t>
      </w:r>
    </w:p>
    <w:p w14:paraId="372CBAEA" w14:textId="77777777" w:rsidR="004D2342" w:rsidRPr="004945B5" w:rsidRDefault="004D2342" w:rsidP="004D2342">
      <w:r w:rsidRPr="004945B5">
        <w:t>We also thank the many First Nations businesses who shared their experiences of international trade with DFAT, Austrade and Supply Nation.</w:t>
      </w:r>
    </w:p>
    <w:p w14:paraId="4A0B682B" w14:textId="77777777" w:rsidR="004D2342" w:rsidRPr="004945B5" w:rsidRDefault="004D2342" w:rsidP="004D2342">
      <w:r w:rsidRPr="004945B5">
        <w:t xml:space="preserve">We thank members of the research reference group including the Australian Bureau of Statistics, Department of Industry, Science and Resources, Export Finance Australia, Indigenous Business Australia, National Indigenous Australians Agency, NSW Treasury and Tourism Australia. Thank you also to the First Nations businesses Aldridge, Decor Systems, Kakadu Organics, </w:t>
      </w:r>
      <w:proofErr w:type="spellStart"/>
      <w:r w:rsidRPr="004945B5">
        <w:t>Kirrikin</w:t>
      </w:r>
      <w:proofErr w:type="spellEnd"/>
      <w:r w:rsidRPr="004945B5">
        <w:t xml:space="preserve"> and Voyages for showcasing their international trade experiences in this report.</w:t>
      </w:r>
    </w:p>
    <w:p w14:paraId="32A80633" w14:textId="77777777" w:rsidR="004D2342" w:rsidRPr="004945B5" w:rsidRDefault="004D2342" w:rsidP="004D2342">
      <w:r w:rsidRPr="004945B5">
        <w:t>We also acknowledge the various organisations across Australia that support First Nations businesses’ international trade in goods and tourism activities. These include Entrepreneur Hubs, Foundations, State and Territory Government agencies, First Nations Business Networks and Chambers.</w:t>
      </w:r>
    </w:p>
    <w:p w14:paraId="73029E6D" w14:textId="77777777" w:rsidR="004D2342" w:rsidRPr="004945B5" w:rsidRDefault="004D2342" w:rsidP="004D2342">
      <w:r w:rsidRPr="004945B5">
        <w:t>© Commonwealth of Australia 2024 ISBN: 978-1-74322-627-8</w:t>
      </w:r>
    </w:p>
    <w:p w14:paraId="4684BBE0" w14:textId="77777777" w:rsidR="004D2342" w:rsidRPr="004945B5" w:rsidRDefault="004D2342" w:rsidP="004D2342">
      <w:r w:rsidRPr="004945B5">
        <w:t>The material in this publication is licensed under a Creative Commons Attribution 4.0 International Licence (</w:t>
      </w:r>
      <w:hyperlink r:id="rId16" w:history="1">
        <w:r w:rsidRPr="004945B5">
          <w:rPr>
            <w:rStyle w:val="Hyperlink"/>
            <w:i/>
            <w:iCs/>
          </w:rPr>
          <w:t>creativecommons.org/licenses/by/4.0/</w:t>
        </w:r>
      </w:hyperlink>
      <w:r w:rsidRPr="004945B5">
        <w:t xml:space="preserve">), with the exception of: the Commonwealth Coat of Arms; the Department of Foreign Affairs and Trade logo; the Australian Trade and Investment Commission’s logo, Supply Nation’s logo; any material protected by a trademark; and all images (images are licensed individually as set out below in the image credits). Creative Commons Attribution 4.0 International Licence is a standard form license agreement that allows you to copy, distribute, transmit and adapt this publication </w:t>
      </w:r>
      <w:proofErr w:type="gramStart"/>
      <w:r w:rsidRPr="004945B5">
        <w:t>provided that</w:t>
      </w:r>
      <w:proofErr w:type="gramEnd"/>
      <w:r w:rsidRPr="004945B5">
        <w:t xml:space="preserve"> you attribute the work.</w:t>
      </w:r>
    </w:p>
    <w:p w14:paraId="6D285903" w14:textId="77777777" w:rsidR="004D2342" w:rsidRPr="004945B5" w:rsidRDefault="004D2342" w:rsidP="004D2342">
      <w:r w:rsidRPr="004945B5">
        <w:t xml:space="preserve">The full legal code for the licence (which includes any relevant licence conditions) is available on the Creative Commons website accessible by using this link: </w:t>
      </w:r>
      <w:hyperlink r:id="rId17" w:history="1">
        <w:r w:rsidRPr="004945B5">
          <w:rPr>
            <w:rStyle w:val="Hyperlink"/>
            <w:i/>
            <w:iCs/>
          </w:rPr>
          <w:t>creativecommons.org/licenses/by/4.0/</w:t>
        </w:r>
        <w:proofErr w:type="spellStart"/>
        <w:r w:rsidRPr="004945B5">
          <w:rPr>
            <w:rStyle w:val="Hyperlink"/>
            <w:i/>
            <w:iCs/>
          </w:rPr>
          <w:t>legalcode</w:t>
        </w:r>
        <w:proofErr w:type="spellEnd"/>
      </w:hyperlink>
      <w:r w:rsidRPr="004945B5">
        <w:t>. The Commonwealth’s preference is that you attribute this publication (and any material sourced from it) using the following wording: Source: Licensed from the Commonwealth of Australia under</w:t>
      </w:r>
      <w:r>
        <w:t xml:space="preserve"> </w:t>
      </w:r>
      <w:r w:rsidRPr="004945B5">
        <w:t>a</w:t>
      </w:r>
      <w:r>
        <w:t xml:space="preserve"> </w:t>
      </w:r>
      <w:r w:rsidRPr="004945B5">
        <w:t>Creative Commons Attribution 4.0 International Licence.</w:t>
      </w:r>
    </w:p>
    <w:p w14:paraId="3FEBC3B9" w14:textId="77777777" w:rsidR="004D2342" w:rsidRPr="004945B5" w:rsidRDefault="004D2342" w:rsidP="004D2342">
      <w:r w:rsidRPr="004945B5">
        <w:t>The Commonwealth of Australia does not necessarily endorse the content of this publication.</w:t>
      </w:r>
    </w:p>
    <w:p w14:paraId="52C05EF5" w14:textId="77777777" w:rsidR="004D2342" w:rsidRPr="004945B5" w:rsidRDefault="004D2342" w:rsidP="004D2342">
      <w:pPr>
        <w:rPr>
          <w:rFonts w:cs="Arial"/>
        </w:rPr>
      </w:pPr>
    </w:p>
    <w:p w14:paraId="3907B32C" w14:textId="77777777" w:rsidR="004D2342" w:rsidRPr="004945B5" w:rsidRDefault="004D2342" w:rsidP="004D2342">
      <w:pPr>
        <w:rPr>
          <w:rFonts w:cs="Arial"/>
        </w:rPr>
      </w:pPr>
    </w:p>
    <w:p w14:paraId="77717479" w14:textId="77777777" w:rsidR="004D2342" w:rsidRDefault="004D2342" w:rsidP="004D2342">
      <w:pPr>
        <w:rPr>
          <w:rFonts w:cs="Arial"/>
        </w:rPr>
      </w:pPr>
      <w:r>
        <w:rPr>
          <w:rFonts w:cs="Arial"/>
        </w:rPr>
        <w:br w:type="page"/>
      </w:r>
    </w:p>
    <w:p w14:paraId="568E4FD3" w14:textId="6289280E" w:rsidR="004D2342" w:rsidRPr="00CD71A2" w:rsidRDefault="004D2342" w:rsidP="004D2342">
      <w:pPr>
        <w:pStyle w:val="Heading2"/>
      </w:pPr>
      <w:bookmarkStart w:id="1" w:name="_Toc177124456"/>
      <w:r>
        <w:lastRenderedPageBreak/>
        <w:t>Contents</w:t>
      </w:r>
      <w:bookmarkEnd w:id="1"/>
      <w:r>
        <w:t xml:space="preserve"> </w:t>
      </w:r>
      <w:r>
        <w:br/>
      </w:r>
    </w:p>
    <w:p w14:paraId="2C9933E3" w14:textId="6D277D3D" w:rsidR="004D2342" w:rsidRPr="00011ACD" w:rsidRDefault="004D2342" w:rsidP="004D2342">
      <w:pPr>
        <w:pStyle w:val="TOC1"/>
        <w:tabs>
          <w:tab w:val="right" w:leader="dot" w:pos="9016"/>
        </w:tabs>
        <w:rPr>
          <w:rFonts w:eastAsiaTheme="minorEastAsia"/>
          <w:noProof/>
          <w:sz w:val="20"/>
          <w:szCs w:val="20"/>
          <w:lang w:eastAsia="en-AU"/>
        </w:rPr>
      </w:pPr>
      <w:r>
        <w:rPr>
          <w:rFonts w:cs="Arial"/>
          <w:color w:val="000000" w:themeColor="text1"/>
          <w:sz w:val="48"/>
          <w:szCs w:val="48"/>
        </w:rPr>
        <w:fldChar w:fldCharType="begin"/>
      </w:r>
      <w:r>
        <w:rPr>
          <w:rFonts w:cs="Arial"/>
          <w:color w:val="000000" w:themeColor="text1"/>
          <w:sz w:val="48"/>
          <w:szCs w:val="48"/>
        </w:rPr>
        <w:instrText xml:space="preserve"> TOC \t "Heading 2,1" </w:instrText>
      </w:r>
      <w:r>
        <w:rPr>
          <w:rFonts w:cs="Arial"/>
          <w:color w:val="000000" w:themeColor="text1"/>
          <w:sz w:val="48"/>
          <w:szCs w:val="48"/>
        </w:rPr>
        <w:fldChar w:fldCharType="separate"/>
      </w:r>
      <w:r w:rsidRPr="00011ACD">
        <w:rPr>
          <w:bCs/>
          <w:noProof/>
          <w:sz w:val="20"/>
          <w:szCs w:val="20"/>
        </w:rPr>
        <w:t>Acknowledgements</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_Toc177124455 \h </w:instrText>
      </w:r>
      <w:r w:rsidRPr="00011ACD">
        <w:rPr>
          <w:noProof/>
          <w:sz w:val="20"/>
          <w:szCs w:val="20"/>
        </w:rPr>
      </w:r>
      <w:r w:rsidRPr="00011ACD">
        <w:rPr>
          <w:noProof/>
          <w:sz w:val="20"/>
          <w:szCs w:val="20"/>
        </w:rPr>
        <w:fldChar w:fldCharType="separate"/>
      </w:r>
      <w:r w:rsidR="00D9598E">
        <w:rPr>
          <w:noProof/>
          <w:sz w:val="20"/>
          <w:szCs w:val="20"/>
        </w:rPr>
        <w:t>1</w:t>
      </w:r>
      <w:r w:rsidRPr="00011ACD">
        <w:rPr>
          <w:noProof/>
          <w:sz w:val="20"/>
          <w:szCs w:val="20"/>
        </w:rPr>
        <w:fldChar w:fldCharType="end"/>
      </w:r>
    </w:p>
    <w:p w14:paraId="0C6843F7" w14:textId="5907631F"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Foreword from Australia’s Trade and Tourism Minister</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_Toc177124457 \h </w:instrText>
      </w:r>
      <w:r w:rsidRPr="00011ACD">
        <w:rPr>
          <w:noProof/>
          <w:sz w:val="20"/>
          <w:szCs w:val="20"/>
        </w:rPr>
      </w:r>
      <w:r w:rsidRPr="00011ACD">
        <w:rPr>
          <w:noProof/>
          <w:sz w:val="20"/>
          <w:szCs w:val="20"/>
        </w:rPr>
        <w:fldChar w:fldCharType="separate"/>
      </w:r>
      <w:r w:rsidR="00D9598E">
        <w:rPr>
          <w:noProof/>
          <w:sz w:val="20"/>
          <w:szCs w:val="20"/>
        </w:rPr>
        <w:t>3</w:t>
      </w:r>
      <w:r w:rsidRPr="00011ACD">
        <w:rPr>
          <w:noProof/>
          <w:sz w:val="20"/>
          <w:szCs w:val="20"/>
        </w:rPr>
        <w:fldChar w:fldCharType="end"/>
      </w:r>
    </w:p>
    <w:p w14:paraId="17040C90" w14:textId="423AA8D5"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Foreword from Supply Nation’s CEO</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_Toc177124458 \h </w:instrText>
      </w:r>
      <w:r w:rsidRPr="00011ACD">
        <w:rPr>
          <w:noProof/>
          <w:sz w:val="20"/>
          <w:szCs w:val="20"/>
        </w:rPr>
      </w:r>
      <w:r w:rsidRPr="00011ACD">
        <w:rPr>
          <w:noProof/>
          <w:sz w:val="20"/>
          <w:szCs w:val="20"/>
        </w:rPr>
        <w:fldChar w:fldCharType="separate"/>
      </w:r>
      <w:r w:rsidR="00D9598E">
        <w:rPr>
          <w:noProof/>
          <w:sz w:val="20"/>
          <w:szCs w:val="20"/>
        </w:rPr>
        <w:t>5</w:t>
      </w:r>
      <w:r w:rsidRPr="00011ACD">
        <w:rPr>
          <w:noProof/>
          <w:sz w:val="20"/>
          <w:szCs w:val="20"/>
        </w:rPr>
        <w:fldChar w:fldCharType="end"/>
      </w:r>
    </w:p>
    <w:p w14:paraId="11629BC6" w14:textId="446D9D5F"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Foreword from the Ambassador for First Nations People</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_Toc177124459 \h </w:instrText>
      </w:r>
      <w:r w:rsidRPr="00011ACD">
        <w:rPr>
          <w:noProof/>
          <w:sz w:val="20"/>
          <w:szCs w:val="20"/>
        </w:rPr>
      </w:r>
      <w:r w:rsidRPr="00011ACD">
        <w:rPr>
          <w:noProof/>
          <w:sz w:val="20"/>
          <w:szCs w:val="20"/>
        </w:rPr>
        <w:fldChar w:fldCharType="separate"/>
      </w:r>
      <w:r w:rsidR="00D9598E">
        <w:rPr>
          <w:noProof/>
          <w:sz w:val="20"/>
          <w:szCs w:val="20"/>
        </w:rPr>
        <w:t>7</w:t>
      </w:r>
      <w:r w:rsidRPr="00011ACD">
        <w:rPr>
          <w:noProof/>
          <w:sz w:val="20"/>
          <w:szCs w:val="20"/>
        </w:rPr>
        <w:fldChar w:fldCharType="end"/>
      </w:r>
    </w:p>
    <w:p w14:paraId="0EFEBBE5" w14:textId="42AD3730"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How to interpret figures in this document</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_Toc177124460 \h </w:instrText>
      </w:r>
      <w:r w:rsidRPr="00011ACD">
        <w:rPr>
          <w:noProof/>
          <w:sz w:val="20"/>
          <w:szCs w:val="20"/>
        </w:rPr>
      </w:r>
      <w:r w:rsidRPr="00011ACD">
        <w:rPr>
          <w:noProof/>
          <w:sz w:val="20"/>
          <w:szCs w:val="20"/>
        </w:rPr>
        <w:fldChar w:fldCharType="separate"/>
      </w:r>
      <w:r w:rsidR="00D9598E">
        <w:rPr>
          <w:noProof/>
          <w:sz w:val="20"/>
          <w:szCs w:val="20"/>
        </w:rPr>
        <w:t>8</w:t>
      </w:r>
      <w:r w:rsidRPr="00011ACD">
        <w:rPr>
          <w:noProof/>
          <w:sz w:val="20"/>
          <w:szCs w:val="20"/>
        </w:rPr>
        <w:fldChar w:fldCharType="end"/>
      </w:r>
    </w:p>
    <w:p w14:paraId="5D7B062C" w14:textId="2E970F3C"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First Nations International Trade at a Glance</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_Toc177124461 \h </w:instrText>
      </w:r>
      <w:r w:rsidRPr="00011ACD">
        <w:rPr>
          <w:noProof/>
          <w:sz w:val="20"/>
          <w:szCs w:val="20"/>
        </w:rPr>
      </w:r>
      <w:r w:rsidRPr="00011ACD">
        <w:rPr>
          <w:noProof/>
          <w:sz w:val="20"/>
          <w:szCs w:val="20"/>
        </w:rPr>
        <w:fldChar w:fldCharType="separate"/>
      </w:r>
      <w:r w:rsidR="00D9598E">
        <w:rPr>
          <w:noProof/>
          <w:sz w:val="20"/>
          <w:szCs w:val="20"/>
        </w:rPr>
        <w:t>9</w:t>
      </w:r>
      <w:r w:rsidRPr="00011ACD">
        <w:rPr>
          <w:noProof/>
          <w:sz w:val="20"/>
          <w:szCs w:val="20"/>
        </w:rPr>
        <w:fldChar w:fldCharType="end"/>
      </w:r>
    </w:p>
    <w:p w14:paraId="53A8B8D9" w14:textId="7A505088"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Are you a First Nations business exporting or interested in exporting?</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_Toc177124462 \h </w:instrText>
      </w:r>
      <w:r w:rsidRPr="00011ACD">
        <w:rPr>
          <w:noProof/>
          <w:sz w:val="20"/>
          <w:szCs w:val="20"/>
        </w:rPr>
      </w:r>
      <w:r w:rsidRPr="00011ACD">
        <w:rPr>
          <w:noProof/>
          <w:sz w:val="20"/>
          <w:szCs w:val="20"/>
        </w:rPr>
        <w:fldChar w:fldCharType="separate"/>
      </w:r>
      <w:r w:rsidR="00D9598E">
        <w:rPr>
          <w:noProof/>
          <w:sz w:val="20"/>
          <w:szCs w:val="20"/>
        </w:rPr>
        <w:t>10</w:t>
      </w:r>
      <w:r w:rsidRPr="00011ACD">
        <w:rPr>
          <w:noProof/>
          <w:sz w:val="20"/>
          <w:szCs w:val="20"/>
        </w:rPr>
        <w:fldChar w:fldCharType="end"/>
      </w:r>
    </w:p>
    <w:p w14:paraId="0AC84822" w14:textId="6EB80031"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Executive Summary</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_Toc177124463 \h </w:instrText>
      </w:r>
      <w:r w:rsidRPr="00011ACD">
        <w:rPr>
          <w:noProof/>
          <w:sz w:val="20"/>
          <w:szCs w:val="20"/>
        </w:rPr>
      </w:r>
      <w:r w:rsidRPr="00011ACD">
        <w:rPr>
          <w:noProof/>
          <w:sz w:val="20"/>
          <w:szCs w:val="20"/>
        </w:rPr>
        <w:fldChar w:fldCharType="separate"/>
      </w:r>
      <w:r w:rsidR="00D9598E">
        <w:rPr>
          <w:noProof/>
          <w:sz w:val="20"/>
          <w:szCs w:val="20"/>
        </w:rPr>
        <w:t>11</w:t>
      </w:r>
      <w:r w:rsidRPr="00011ACD">
        <w:rPr>
          <w:noProof/>
          <w:sz w:val="20"/>
          <w:szCs w:val="20"/>
        </w:rPr>
        <w:fldChar w:fldCharType="end"/>
      </w:r>
    </w:p>
    <w:p w14:paraId="4083F806" w14:textId="3BEABC44"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SNAPSHOT - Who is Supply Nation?</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_Toc177124464 \h </w:instrText>
      </w:r>
      <w:r w:rsidRPr="00011ACD">
        <w:rPr>
          <w:noProof/>
          <w:sz w:val="20"/>
          <w:szCs w:val="20"/>
        </w:rPr>
      </w:r>
      <w:r w:rsidRPr="00011ACD">
        <w:rPr>
          <w:noProof/>
          <w:sz w:val="20"/>
          <w:szCs w:val="20"/>
        </w:rPr>
        <w:fldChar w:fldCharType="separate"/>
      </w:r>
      <w:r w:rsidR="00D9598E">
        <w:rPr>
          <w:noProof/>
          <w:sz w:val="20"/>
          <w:szCs w:val="20"/>
        </w:rPr>
        <w:t>12</w:t>
      </w:r>
      <w:r w:rsidRPr="00011ACD">
        <w:rPr>
          <w:noProof/>
          <w:sz w:val="20"/>
          <w:szCs w:val="20"/>
        </w:rPr>
        <w:fldChar w:fldCharType="end"/>
      </w:r>
    </w:p>
    <w:p w14:paraId="21CED673" w14:textId="7B9FB272"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Introduction</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_Toc177124465 \h </w:instrText>
      </w:r>
      <w:r w:rsidRPr="00011ACD">
        <w:rPr>
          <w:noProof/>
          <w:sz w:val="20"/>
          <w:szCs w:val="20"/>
        </w:rPr>
      </w:r>
      <w:r w:rsidRPr="00011ACD">
        <w:rPr>
          <w:noProof/>
          <w:sz w:val="20"/>
          <w:szCs w:val="20"/>
        </w:rPr>
        <w:fldChar w:fldCharType="separate"/>
      </w:r>
      <w:r w:rsidR="00D9598E">
        <w:rPr>
          <w:noProof/>
          <w:sz w:val="20"/>
          <w:szCs w:val="20"/>
        </w:rPr>
        <w:t>13</w:t>
      </w:r>
      <w:r w:rsidRPr="00011ACD">
        <w:rPr>
          <w:noProof/>
          <w:sz w:val="20"/>
          <w:szCs w:val="20"/>
        </w:rPr>
        <w:fldChar w:fldCharType="end"/>
      </w:r>
    </w:p>
    <w:p w14:paraId="1705AC35" w14:textId="328C703F"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Snapshot of First Nations businesses in 2022-23</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_Toc177124466 \h </w:instrText>
      </w:r>
      <w:r w:rsidRPr="00011ACD">
        <w:rPr>
          <w:noProof/>
          <w:sz w:val="20"/>
          <w:szCs w:val="20"/>
        </w:rPr>
      </w:r>
      <w:r w:rsidRPr="00011ACD">
        <w:rPr>
          <w:noProof/>
          <w:sz w:val="20"/>
          <w:szCs w:val="20"/>
        </w:rPr>
        <w:fldChar w:fldCharType="separate"/>
      </w:r>
      <w:r w:rsidR="00D9598E">
        <w:rPr>
          <w:noProof/>
          <w:sz w:val="20"/>
          <w:szCs w:val="20"/>
        </w:rPr>
        <w:t>15</w:t>
      </w:r>
      <w:r w:rsidRPr="00011ACD">
        <w:rPr>
          <w:noProof/>
          <w:sz w:val="20"/>
          <w:szCs w:val="20"/>
        </w:rPr>
        <w:fldChar w:fldCharType="end"/>
      </w:r>
    </w:p>
    <w:p w14:paraId="4FAC2A18" w14:textId="2CDBC9A7"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First Nations businesses in tourism-related industries</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_Toc177124467 \h </w:instrText>
      </w:r>
      <w:r w:rsidRPr="00011ACD">
        <w:rPr>
          <w:noProof/>
          <w:sz w:val="20"/>
          <w:szCs w:val="20"/>
        </w:rPr>
      </w:r>
      <w:r w:rsidRPr="00011ACD">
        <w:rPr>
          <w:noProof/>
          <w:sz w:val="20"/>
          <w:szCs w:val="20"/>
        </w:rPr>
        <w:fldChar w:fldCharType="separate"/>
      </w:r>
      <w:r w:rsidR="00D9598E">
        <w:rPr>
          <w:noProof/>
          <w:sz w:val="20"/>
          <w:szCs w:val="20"/>
        </w:rPr>
        <w:t>17</w:t>
      </w:r>
      <w:r w:rsidRPr="00011ACD">
        <w:rPr>
          <w:noProof/>
          <w:sz w:val="20"/>
          <w:szCs w:val="20"/>
        </w:rPr>
        <w:fldChar w:fldCharType="end"/>
      </w:r>
    </w:p>
    <w:p w14:paraId="1AD7C771" w14:textId="097A6504"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International visitors participating in First Nations cultural activities</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_Toc177124468 \h </w:instrText>
      </w:r>
      <w:r w:rsidRPr="00011ACD">
        <w:rPr>
          <w:noProof/>
          <w:sz w:val="20"/>
          <w:szCs w:val="20"/>
        </w:rPr>
      </w:r>
      <w:r w:rsidRPr="00011ACD">
        <w:rPr>
          <w:noProof/>
          <w:sz w:val="20"/>
          <w:szCs w:val="20"/>
        </w:rPr>
        <w:fldChar w:fldCharType="separate"/>
      </w:r>
      <w:r w:rsidR="00D9598E">
        <w:rPr>
          <w:noProof/>
          <w:sz w:val="20"/>
          <w:szCs w:val="20"/>
        </w:rPr>
        <w:t>18</w:t>
      </w:r>
      <w:r w:rsidRPr="00011ACD">
        <w:rPr>
          <w:noProof/>
          <w:sz w:val="20"/>
          <w:szCs w:val="20"/>
        </w:rPr>
        <w:fldChar w:fldCharType="end"/>
      </w:r>
    </w:p>
    <w:p w14:paraId="630B0307" w14:textId="105F0BFE"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First Nations exporters of goods</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_Toc177124469 \h </w:instrText>
      </w:r>
      <w:r w:rsidRPr="00011ACD">
        <w:rPr>
          <w:noProof/>
          <w:sz w:val="20"/>
          <w:szCs w:val="20"/>
        </w:rPr>
      </w:r>
      <w:r w:rsidRPr="00011ACD">
        <w:rPr>
          <w:noProof/>
          <w:sz w:val="20"/>
          <w:szCs w:val="20"/>
        </w:rPr>
        <w:fldChar w:fldCharType="separate"/>
      </w:r>
      <w:r w:rsidR="00D9598E">
        <w:rPr>
          <w:noProof/>
          <w:sz w:val="20"/>
          <w:szCs w:val="20"/>
        </w:rPr>
        <w:t>21</w:t>
      </w:r>
      <w:r w:rsidRPr="00011ACD">
        <w:rPr>
          <w:noProof/>
          <w:sz w:val="20"/>
          <w:szCs w:val="20"/>
        </w:rPr>
        <w:fldChar w:fldCharType="end"/>
      </w:r>
    </w:p>
    <w:p w14:paraId="38802099" w14:textId="3E768681"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First Nations importers of goods</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_Toc177124471 \h </w:instrText>
      </w:r>
      <w:r w:rsidRPr="00011ACD">
        <w:rPr>
          <w:noProof/>
          <w:sz w:val="20"/>
          <w:szCs w:val="20"/>
        </w:rPr>
      </w:r>
      <w:r w:rsidRPr="00011ACD">
        <w:rPr>
          <w:noProof/>
          <w:sz w:val="20"/>
          <w:szCs w:val="20"/>
        </w:rPr>
        <w:fldChar w:fldCharType="separate"/>
      </w:r>
      <w:r w:rsidR="00D9598E">
        <w:rPr>
          <w:noProof/>
          <w:sz w:val="20"/>
          <w:szCs w:val="20"/>
        </w:rPr>
        <w:t>24</w:t>
      </w:r>
      <w:r w:rsidRPr="00011ACD">
        <w:rPr>
          <w:noProof/>
          <w:sz w:val="20"/>
          <w:szCs w:val="20"/>
        </w:rPr>
        <w:fldChar w:fldCharType="end"/>
      </w:r>
    </w:p>
    <w:p w14:paraId="266F6D7E" w14:textId="3FC6F84D"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Conclusion</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_Toc177124472 \h </w:instrText>
      </w:r>
      <w:r w:rsidRPr="00011ACD">
        <w:rPr>
          <w:noProof/>
          <w:sz w:val="20"/>
          <w:szCs w:val="20"/>
        </w:rPr>
      </w:r>
      <w:r w:rsidRPr="00011ACD">
        <w:rPr>
          <w:noProof/>
          <w:sz w:val="20"/>
          <w:szCs w:val="20"/>
        </w:rPr>
        <w:fldChar w:fldCharType="separate"/>
      </w:r>
      <w:r w:rsidR="00D9598E">
        <w:rPr>
          <w:noProof/>
          <w:sz w:val="20"/>
          <w:szCs w:val="20"/>
        </w:rPr>
        <w:t>25</w:t>
      </w:r>
      <w:r w:rsidRPr="00011ACD">
        <w:rPr>
          <w:noProof/>
          <w:sz w:val="20"/>
          <w:szCs w:val="20"/>
        </w:rPr>
        <w:fldChar w:fldCharType="end"/>
      </w:r>
    </w:p>
    <w:p w14:paraId="1BC8416F" w14:textId="0FB7A702"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References</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_Toc177124473 \h </w:instrText>
      </w:r>
      <w:r w:rsidRPr="00011ACD">
        <w:rPr>
          <w:noProof/>
          <w:sz w:val="20"/>
          <w:szCs w:val="20"/>
        </w:rPr>
      </w:r>
      <w:r w:rsidRPr="00011ACD">
        <w:rPr>
          <w:noProof/>
          <w:sz w:val="20"/>
          <w:szCs w:val="20"/>
        </w:rPr>
        <w:fldChar w:fldCharType="separate"/>
      </w:r>
      <w:r w:rsidR="00D9598E">
        <w:rPr>
          <w:noProof/>
          <w:sz w:val="20"/>
          <w:szCs w:val="20"/>
        </w:rPr>
        <w:t>27</w:t>
      </w:r>
      <w:r w:rsidRPr="00011ACD">
        <w:rPr>
          <w:noProof/>
          <w:sz w:val="20"/>
          <w:szCs w:val="20"/>
        </w:rPr>
        <w:fldChar w:fldCharType="end"/>
      </w:r>
    </w:p>
    <w:p w14:paraId="6C82FDD0" w14:textId="64954CB0" w:rsidR="004D2342" w:rsidRPr="00011ACD" w:rsidRDefault="004D2342" w:rsidP="004D2342">
      <w:pPr>
        <w:pStyle w:val="TOC1"/>
        <w:tabs>
          <w:tab w:val="right" w:leader="dot" w:pos="9016"/>
        </w:tabs>
        <w:rPr>
          <w:rFonts w:eastAsiaTheme="minorEastAsia"/>
          <w:noProof/>
          <w:sz w:val="20"/>
          <w:szCs w:val="20"/>
          <w:lang w:eastAsia="en-AU"/>
        </w:rPr>
      </w:pPr>
      <w:r w:rsidRPr="00011ACD">
        <w:rPr>
          <w:noProof/>
          <w:sz w:val="20"/>
          <w:szCs w:val="20"/>
        </w:rPr>
        <w:t>Appendices</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_Toc177124474 \h </w:instrText>
      </w:r>
      <w:r w:rsidRPr="00011ACD">
        <w:rPr>
          <w:noProof/>
          <w:sz w:val="20"/>
          <w:szCs w:val="20"/>
        </w:rPr>
      </w:r>
      <w:r w:rsidRPr="00011ACD">
        <w:rPr>
          <w:noProof/>
          <w:sz w:val="20"/>
          <w:szCs w:val="20"/>
        </w:rPr>
        <w:fldChar w:fldCharType="separate"/>
      </w:r>
      <w:r w:rsidR="00D9598E">
        <w:rPr>
          <w:noProof/>
          <w:sz w:val="20"/>
          <w:szCs w:val="20"/>
        </w:rPr>
        <w:t>29</w:t>
      </w:r>
      <w:r w:rsidRPr="00011ACD">
        <w:rPr>
          <w:noProof/>
          <w:sz w:val="20"/>
          <w:szCs w:val="20"/>
        </w:rPr>
        <w:fldChar w:fldCharType="end"/>
      </w:r>
    </w:p>
    <w:p w14:paraId="78500121" w14:textId="34DB3AEF" w:rsidR="004D2342" w:rsidRDefault="004D2342" w:rsidP="004D2342">
      <w:pPr>
        <w:pStyle w:val="TOC1"/>
        <w:tabs>
          <w:tab w:val="right" w:leader="dot" w:pos="9016"/>
        </w:tabs>
        <w:rPr>
          <w:rFonts w:eastAsiaTheme="minorEastAsia"/>
          <w:noProof/>
          <w:sz w:val="22"/>
          <w:lang w:eastAsia="en-AU"/>
        </w:rPr>
      </w:pPr>
      <w:r w:rsidRPr="00011ACD">
        <w:rPr>
          <w:noProof/>
          <w:sz w:val="20"/>
          <w:szCs w:val="20"/>
        </w:rPr>
        <w:t>End Notes</w:t>
      </w:r>
      <w:r w:rsidRPr="00011ACD">
        <w:rPr>
          <w:noProof/>
          <w:sz w:val="20"/>
          <w:szCs w:val="20"/>
        </w:rPr>
        <w:tab/>
      </w:r>
      <w:r w:rsidRPr="00011ACD">
        <w:rPr>
          <w:noProof/>
          <w:sz w:val="20"/>
          <w:szCs w:val="20"/>
        </w:rPr>
        <w:fldChar w:fldCharType="begin"/>
      </w:r>
      <w:r w:rsidRPr="00011ACD">
        <w:rPr>
          <w:noProof/>
          <w:sz w:val="20"/>
          <w:szCs w:val="20"/>
        </w:rPr>
        <w:instrText xml:space="preserve"> PAGEREF _Toc177124475 \h </w:instrText>
      </w:r>
      <w:r w:rsidRPr="00011ACD">
        <w:rPr>
          <w:noProof/>
          <w:sz w:val="20"/>
          <w:szCs w:val="20"/>
        </w:rPr>
      </w:r>
      <w:r w:rsidRPr="00011ACD">
        <w:rPr>
          <w:noProof/>
          <w:sz w:val="20"/>
          <w:szCs w:val="20"/>
        </w:rPr>
        <w:fldChar w:fldCharType="separate"/>
      </w:r>
      <w:r w:rsidR="00D9598E">
        <w:rPr>
          <w:noProof/>
          <w:sz w:val="20"/>
          <w:szCs w:val="20"/>
        </w:rPr>
        <w:t>47</w:t>
      </w:r>
      <w:r w:rsidRPr="00011ACD">
        <w:rPr>
          <w:noProof/>
          <w:sz w:val="20"/>
          <w:szCs w:val="20"/>
        </w:rPr>
        <w:fldChar w:fldCharType="end"/>
      </w:r>
    </w:p>
    <w:p w14:paraId="304856D6" w14:textId="77777777" w:rsidR="004D2342" w:rsidRDefault="004D2342" w:rsidP="004D2342">
      <w:pPr>
        <w:rPr>
          <w:rFonts w:cs="Arial"/>
          <w:sz w:val="48"/>
          <w:szCs w:val="48"/>
        </w:rPr>
      </w:pPr>
      <w:r>
        <w:rPr>
          <w:rFonts w:cs="Arial"/>
          <w:sz w:val="48"/>
          <w:szCs w:val="48"/>
        </w:rPr>
        <w:fldChar w:fldCharType="end"/>
      </w:r>
      <w:r>
        <w:rPr>
          <w:rFonts w:cs="Arial"/>
          <w:sz w:val="48"/>
          <w:szCs w:val="48"/>
        </w:rPr>
        <w:br w:type="page"/>
      </w:r>
    </w:p>
    <w:p w14:paraId="62380F5B" w14:textId="77777777" w:rsidR="004D2342" w:rsidRPr="00CD71A2" w:rsidRDefault="004D2342" w:rsidP="004D2342">
      <w:pPr>
        <w:pStyle w:val="Heading2"/>
      </w:pPr>
      <w:bookmarkStart w:id="2" w:name="_Toc177124457"/>
      <w:r w:rsidRPr="00CD71A2">
        <w:lastRenderedPageBreak/>
        <w:t>Foreword from Australia’s Trade and Tourism Minister</w:t>
      </w:r>
      <w:bookmarkEnd w:id="2"/>
    </w:p>
    <w:p w14:paraId="1BB1F811" w14:textId="77777777" w:rsidR="004D2342" w:rsidRPr="00CD71A2" w:rsidRDefault="004D2342" w:rsidP="008E6FFA">
      <w:r w:rsidRPr="00CD71A2">
        <w:t>I am pleased to present, together with Supply Nation, this publication celebrating the success of our First Nations trade and tourism businesses on the world stage.</w:t>
      </w:r>
    </w:p>
    <w:p w14:paraId="15866E22" w14:textId="77777777" w:rsidR="004D2342" w:rsidRPr="00CD71A2" w:rsidRDefault="004D2342" w:rsidP="008E6FFA">
      <w:r w:rsidRPr="00CD71A2">
        <w:t>For the first time, we have a report which highlights the contribution that Australia’s First Nations exporters and tourism businesses make to their community, creating more jobs, and driving our nation’s growth.</w:t>
      </w:r>
    </w:p>
    <w:p w14:paraId="613BCC8A" w14:textId="77777777" w:rsidR="004D2342" w:rsidRPr="00CD71A2" w:rsidRDefault="004D2342" w:rsidP="008E6FFA">
      <w:r w:rsidRPr="00CD71A2">
        <w:t>First Nations businesses from all over Australia are sharing their high-quality goods, services and unique tourism offerings with people from all over the world.</w:t>
      </w:r>
    </w:p>
    <w:p w14:paraId="4E22C131" w14:textId="77777777" w:rsidR="004D2342" w:rsidRPr="00CD71A2" w:rsidRDefault="004D2342" w:rsidP="008E6FFA">
      <w:r w:rsidRPr="00CD71A2">
        <w:t>In doing so, these businesses typically create more jobs than other First Nations businesses not involved in trade. First Nations exporters also employ around seven times more workers than other First Nations businesses.</w:t>
      </w:r>
    </w:p>
    <w:p w14:paraId="265A66B2" w14:textId="77777777" w:rsidR="004D2342" w:rsidRPr="00CD71A2" w:rsidRDefault="004D2342" w:rsidP="008E6FFA">
      <w:r w:rsidRPr="00CD71A2">
        <w:t>That’s why our government is working hard to create, promote and celebrate opportunities for First Nations traders. Our shared objective is ensuring First Nations people, businesses and communities are well positioned to reap the many benefits of international trade.</w:t>
      </w:r>
    </w:p>
    <w:p w14:paraId="752271BC" w14:textId="77777777" w:rsidR="004D2342" w:rsidRPr="00CD71A2" w:rsidRDefault="004D2342" w:rsidP="008E6FFA">
      <w:r w:rsidRPr="00CD71A2">
        <w:t>To do this, we’ve appointed Australia’s inaugural Ambassador for First Nations People, Mr. Justin Mohamed supported by DFAT’s Office for First Nations International Engagement.</w:t>
      </w:r>
    </w:p>
    <w:p w14:paraId="4572268B" w14:textId="77777777" w:rsidR="004D2342" w:rsidRPr="00CD71A2" w:rsidRDefault="004D2342" w:rsidP="008E6FFA">
      <w:r w:rsidRPr="00CD71A2">
        <w:t xml:space="preserve"> Ambassador Mohamed is promoting the excellent work of First Nations exporters, while identifying new areas of economic cooperation between First Nations</w:t>
      </w:r>
      <w:r>
        <w:t xml:space="preserve"> </w:t>
      </w:r>
      <w:r w:rsidRPr="00CD71A2">
        <w:t>communities and international partners, to grow First Nations trade and investment.</w:t>
      </w:r>
    </w:p>
    <w:p w14:paraId="473D760B" w14:textId="77777777" w:rsidR="004D2342" w:rsidRPr="00CD71A2" w:rsidRDefault="004D2342" w:rsidP="008E6FFA">
      <w:r w:rsidRPr="00CD71A2">
        <w:t>We are also incorporating First Nations business interests into our trade negotiations and our global engagement and export growth strategies, including through Australia’s Southeast Asia Economic Strategy to 2040.</w:t>
      </w:r>
    </w:p>
    <w:p w14:paraId="1BE64BC8" w14:textId="77777777" w:rsidR="004D2342" w:rsidRPr="00CD71A2" w:rsidRDefault="004D2342" w:rsidP="008E6FFA">
      <w:r w:rsidRPr="00CD71A2">
        <w:t>Australia is proud to be a founding participant of the international Indigenous Peoples Economic and Trade Cooperation Arrangement, which is expanding networks and international trade opportunities for First Nations businesses.</w:t>
      </w:r>
    </w:p>
    <w:p w14:paraId="6CF5EB94" w14:textId="77777777" w:rsidR="004D2342" w:rsidRPr="00CD71A2" w:rsidRDefault="004D2342" w:rsidP="008E6FFA">
      <w:r w:rsidRPr="00CD71A2">
        <w:t>We will continue to showcase the unique offerings of</w:t>
      </w:r>
      <w:r>
        <w:t xml:space="preserve"> </w:t>
      </w:r>
      <w:r w:rsidRPr="00CD71A2">
        <w:t>First Nations businesses to international audiences, including at the upcoming 2025 World Expo in Osaka, Japan.</w:t>
      </w:r>
    </w:p>
    <w:p w14:paraId="315B8840" w14:textId="77777777" w:rsidR="004D2342" w:rsidRPr="00CD71A2" w:rsidRDefault="004D2342" w:rsidP="008E6FFA">
      <w:r w:rsidRPr="00CD71A2">
        <w:t>Importantly, through a partnership between Supply Nation and government, we’ve been able to analyse data in new ways to inform shared decision-making for and by Aboriginal and Torres Strait Islander people.</w:t>
      </w:r>
    </w:p>
    <w:p w14:paraId="1F86BFEA" w14:textId="77777777" w:rsidR="004D2342" w:rsidRPr="00CD71A2" w:rsidRDefault="004D2342" w:rsidP="008E6FFA">
      <w:r w:rsidRPr="00CD71A2">
        <w:t>Ongoing improvements to the data and evidence base for First Nations international trade will only help advance outcomes for the First Nations business sector.</w:t>
      </w:r>
    </w:p>
    <w:p w14:paraId="0F7D447C" w14:textId="77777777" w:rsidR="004D2342" w:rsidRPr="00CD71A2" w:rsidRDefault="004D2342" w:rsidP="008E6FFA">
      <w:r w:rsidRPr="00CD71A2">
        <w:t xml:space="preserve">I’d like to thank Supply Nation, and </w:t>
      </w:r>
      <w:proofErr w:type="gramStart"/>
      <w:r w:rsidRPr="00CD71A2">
        <w:t>all of</w:t>
      </w:r>
      <w:proofErr w:type="gramEnd"/>
      <w:r w:rsidRPr="00CD71A2">
        <w:t xml:space="preserve"> the incredible</w:t>
      </w:r>
      <w:r>
        <w:t xml:space="preserve"> </w:t>
      </w:r>
      <w:r w:rsidRPr="00CD71A2">
        <w:t>First Nations businesses showcased in this report.</w:t>
      </w:r>
    </w:p>
    <w:p w14:paraId="53B8FFAB" w14:textId="77777777" w:rsidR="004D2342" w:rsidRPr="00CD71A2" w:rsidRDefault="004D2342" w:rsidP="008E6FFA">
      <w:r w:rsidRPr="00CD71A2">
        <w:t>There are so many wonderful stories to share so please enjoy this publication.</w:t>
      </w:r>
    </w:p>
    <w:p w14:paraId="7B352CEB" w14:textId="77777777" w:rsidR="004D2342" w:rsidRPr="00CD71A2" w:rsidRDefault="004D2342" w:rsidP="008E6FFA">
      <w:r w:rsidRPr="00CD71A2">
        <w:t>Thank you.</w:t>
      </w:r>
    </w:p>
    <w:p w14:paraId="42091F7E" w14:textId="77777777" w:rsidR="004D2342" w:rsidRPr="00CD71A2" w:rsidRDefault="004D2342" w:rsidP="008E6FFA">
      <w:r w:rsidRPr="00CD71A2">
        <w:lastRenderedPageBreak/>
        <w:t>Senator the Hon Don Farrell,</w:t>
      </w:r>
    </w:p>
    <w:p w14:paraId="730A02CE" w14:textId="77777777" w:rsidR="004D2342" w:rsidRDefault="004D2342" w:rsidP="008E6FFA">
      <w:r w:rsidRPr="00CD71A2">
        <w:t>Minister for Trade and Tourism</w:t>
      </w:r>
    </w:p>
    <w:p w14:paraId="63323F80" w14:textId="77777777" w:rsidR="00742D7F" w:rsidRDefault="00742D7F">
      <w:pPr>
        <w:spacing w:before="0" w:after="160" w:line="259" w:lineRule="auto"/>
        <w:rPr>
          <w:rFonts w:eastAsia="SimSun" w:cs="Times New Roman"/>
          <w:bCs/>
          <w:color w:val="441D4A" w:themeColor="accent1" w:themeShade="80"/>
          <w:sz w:val="32"/>
          <w:szCs w:val="26"/>
          <w:lang w:eastAsia="zh-CN"/>
        </w:rPr>
      </w:pPr>
      <w:bookmarkStart w:id="3" w:name="_Toc177124458"/>
      <w:r>
        <w:br w:type="page"/>
      </w:r>
    </w:p>
    <w:p w14:paraId="3131892C" w14:textId="3DB1A5CB" w:rsidR="004D2342" w:rsidRPr="00CD71A2" w:rsidRDefault="004D2342" w:rsidP="008E6FFA">
      <w:pPr>
        <w:pStyle w:val="Heading2"/>
      </w:pPr>
      <w:r w:rsidRPr="00CD71A2">
        <w:lastRenderedPageBreak/>
        <w:t>Foreword from Supply Nation’s CEO</w:t>
      </w:r>
      <w:bookmarkEnd w:id="3"/>
    </w:p>
    <w:p w14:paraId="546827C3" w14:textId="77777777" w:rsidR="004D2342" w:rsidRPr="00CD71A2" w:rsidRDefault="004D2342" w:rsidP="008E6FFA">
      <w:r w:rsidRPr="00CD71A2">
        <w:t>When Kamilaroi man, David Aldridge began exporting his company’s railway signalling equipment to Southeast Asia he became part of a tradition that stretches back over</w:t>
      </w:r>
      <w:r>
        <w:t xml:space="preserve"> </w:t>
      </w:r>
      <w:r w:rsidRPr="00CD71A2">
        <w:t>300 years. But our history of trading goes back much farther, with Indigenous groups trading locally since time immemorial.</w:t>
      </w:r>
    </w:p>
    <w:p w14:paraId="3ACA4852" w14:textId="77777777" w:rsidR="004D2342" w:rsidRPr="00CD71A2" w:rsidRDefault="004D2342" w:rsidP="008E6FFA">
      <w:r w:rsidRPr="00CD71A2">
        <w:t>Aboriginal people commenced trading with Southeast</w:t>
      </w:r>
      <w:r>
        <w:t xml:space="preserve"> </w:t>
      </w:r>
      <w:r w:rsidRPr="00CD71A2">
        <w:t xml:space="preserve">Asia at least as far back as 1700. Each year, hundreds of </w:t>
      </w:r>
      <w:proofErr w:type="spellStart"/>
      <w:r w:rsidRPr="00CD71A2">
        <w:t>Makasar</w:t>
      </w:r>
      <w:proofErr w:type="spellEnd"/>
      <w:r w:rsidRPr="00CD71A2">
        <w:t xml:space="preserve"> fishermen would sail from Sulawesi, in what is now Indonesia, to Arnhem Land and the </w:t>
      </w:r>
      <w:proofErr w:type="spellStart"/>
      <w:r w:rsidRPr="00CD71A2">
        <w:t>Kimberleys</w:t>
      </w:r>
      <w:proofErr w:type="spellEnd"/>
      <w:r w:rsidRPr="00CD71A2">
        <w:t xml:space="preserve"> to catch, boil and dry trepang that were bound for China.</w:t>
      </w:r>
    </w:p>
    <w:p w14:paraId="7D453B84" w14:textId="77777777" w:rsidR="004D2342" w:rsidRPr="00CD71A2" w:rsidRDefault="004D2342" w:rsidP="008E6FFA">
      <w:r w:rsidRPr="00CD71A2">
        <w:t>The resulting trade transformed Aboriginal life by introducing calico, tobacco and most importantly metal and dugout canoes.</w:t>
      </w:r>
    </w:p>
    <w:p w14:paraId="64092CF7" w14:textId="77777777" w:rsidR="004D2342" w:rsidRPr="00CD71A2" w:rsidRDefault="004D2342" w:rsidP="008E6FFA">
      <w:r w:rsidRPr="00CD71A2">
        <w:t>Today, as this paper shows, international trade continues to transform Aboriginal and Torres Strait Islander lives</w:t>
      </w:r>
      <w:r>
        <w:t xml:space="preserve"> </w:t>
      </w:r>
      <w:r w:rsidRPr="00CD71A2">
        <w:t>by creating jobs, boosting opportunities and building the economic base that is essential to our future as distinct, self-determining peoples.</w:t>
      </w:r>
    </w:p>
    <w:p w14:paraId="4F0EDCDE" w14:textId="77777777" w:rsidR="004D2342" w:rsidRPr="00CD71A2" w:rsidRDefault="004D2342" w:rsidP="008E6FFA">
      <w:r w:rsidRPr="00CD71A2">
        <w:t>All around Australia, First Nations businesses are involved in international trade in areas as diverse as tourism, information technology, fashion, food and beverage products, as well as logistics and professional services.</w:t>
      </w:r>
    </w:p>
    <w:p w14:paraId="083C0206" w14:textId="77777777" w:rsidR="004D2342" w:rsidRPr="00CD71A2" w:rsidRDefault="004D2342" w:rsidP="008E6FFA">
      <w:r w:rsidRPr="00CD71A2">
        <w:t xml:space="preserve"> The Indigenous business sector is growing. Supply Nation now lists over 5000 verified businesses on our Indigenous Business Direct (IBD) national directory and its natural that many of these businesses will seek to expand</w:t>
      </w:r>
      <w:r>
        <w:t xml:space="preserve"> </w:t>
      </w:r>
      <w:r w:rsidRPr="00CD71A2">
        <w:t>internationally to find markets and develop productive partnerships.</w:t>
      </w:r>
    </w:p>
    <w:p w14:paraId="01265DB3" w14:textId="77777777" w:rsidR="004D2342" w:rsidRPr="00CD71A2" w:rsidRDefault="004D2342" w:rsidP="008E6FFA">
      <w:r w:rsidRPr="00CD71A2">
        <w:t>Supply Nation recently established our Export Nation program to support this growth and assist more Indigenous businesses to succeed internationally.</w:t>
      </w:r>
    </w:p>
    <w:p w14:paraId="37E55460" w14:textId="77777777" w:rsidR="004D2342" w:rsidRPr="00CD71A2" w:rsidRDefault="004D2342" w:rsidP="008E6FFA">
      <w:r w:rsidRPr="00CD71A2">
        <w:t>We are also exporting our knowledge of Australia’s world leading Indigenous procurement practices by sharing our experiences with our international brothers and sisters to help drive global outcomes.</w:t>
      </w:r>
    </w:p>
    <w:p w14:paraId="73E2B121" w14:textId="77777777" w:rsidR="004D2342" w:rsidRPr="00CD71A2" w:rsidRDefault="004D2342" w:rsidP="008E6FFA">
      <w:r w:rsidRPr="00CD71A2">
        <w:t>The Australian Government’s commitment to increased internationalisation of Indigenous businesses is evident, with the appointment of Justin Mohamed as the inaugural Ambassador</w:t>
      </w:r>
      <w:r>
        <w:t xml:space="preserve"> </w:t>
      </w:r>
      <w:r w:rsidRPr="00CD71A2">
        <w:t>for First Nations People. Ambassador Mohamed’s responsibilities include supporting First Nations trade and investment.</w:t>
      </w:r>
    </w:p>
    <w:p w14:paraId="5AB22484" w14:textId="77777777" w:rsidR="004D2342" w:rsidRPr="00CD71A2" w:rsidRDefault="004D2342" w:rsidP="008E6FFA">
      <w:r w:rsidRPr="00CD71A2">
        <w:t>The release of this report is another important step forward, as it presents clearly the potential of the Indigenous business sector</w:t>
      </w:r>
      <w:r>
        <w:t xml:space="preserve"> </w:t>
      </w:r>
      <w:r w:rsidRPr="00CD71A2">
        <w:t>and benefits of international engagement while at the same time providing guidance on the work that still needs to be done.</w:t>
      </w:r>
    </w:p>
    <w:p w14:paraId="7F2FBA96" w14:textId="77777777" w:rsidR="004D2342" w:rsidRPr="00CD71A2" w:rsidRDefault="004D2342" w:rsidP="008E6FFA">
      <w:r w:rsidRPr="00CD71A2">
        <w:t>Supply Nation commends this research and recommends the report to all stakeholders with an interest in the growth and success of the Indigenous business sector – Indigenous entrepreneurs, employees, purchasing organisations, and policy makers.</w:t>
      </w:r>
    </w:p>
    <w:p w14:paraId="6515F624" w14:textId="77777777" w:rsidR="004D2342" w:rsidRPr="00CD71A2" w:rsidRDefault="004D2342" w:rsidP="008E6FFA">
      <w:r w:rsidRPr="00CD71A2">
        <w:t>Thank you to Austrade, the Department of Foreign Affairs and Trade and the authors for bringing this work to fruition.</w:t>
      </w:r>
    </w:p>
    <w:p w14:paraId="1690A16A" w14:textId="77777777" w:rsidR="004D2342" w:rsidRPr="00CD71A2" w:rsidRDefault="004D2342" w:rsidP="008E6FFA">
      <w:r w:rsidRPr="00CD71A2">
        <w:t>Kate Russell</w:t>
      </w:r>
    </w:p>
    <w:p w14:paraId="458D2D49" w14:textId="77777777" w:rsidR="004D2342" w:rsidRPr="00CD71A2" w:rsidRDefault="004D2342" w:rsidP="008E6FFA">
      <w:r w:rsidRPr="00CD71A2">
        <w:lastRenderedPageBreak/>
        <w:t>CEO</w:t>
      </w:r>
    </w:p>
    <w:p w14:paraId="540F11D3" w14:textId="77777777" w:rsidR="004D2342" w:rsidRDefault="004D2342" w:rsidP="008E6FFA">
      <w:r w:rsidRPr="00CD71A2">
        <w:t>Supply Nation</w:t>
      </w:r>
    </w:p>
    <w:p w14:paraId="13867E1E" w14:textId="77777777" w:rsidR="008E6FFA" w:rsidRDefault="008E6FFA">
      <w:pPr>
        <w:spacing w:before="0" w:after="160" w:line="259" w:lineRule="auto"/>
        <w:rPr>
          <w:rFonts w:eastAsia="SimSun" w:cs="Times New Roman"/>
          <w:bCs/>
          <w:color w:val="441D4A" w:themeColor="accent1" w:themeShade="80"/>
          <w:sz w:val="32"/>
          <w:szCs w:val="26"/>
          <w:lang w:eastAsia="zh-CN"/>
        </w:rPr>
      </w:pPr>
      <w:bookmarkStart w:id="4" w:name="_Toc177124459"/>
      <w:r>
        <w:br w:type="page"/>
      </w:r>
    </w:p>
    <w:p w14:paraId="612BB05B" w14:textId="1BF7FBE0" w:rsidR="004D2342" w:rsidRPr="00CD71A2" w:rsidRDefault="004D2342" w:rsidP="004D2342">
      <w:pPr>
        <w:pStyle w:val="Heading2"/>
        <w:ind w:right="-46"/>
      </w:pPr>
      <w:r w:rsidRPr="00CD71A2">
        <w:lastRenderedPageBreak/>
        <w:t xml:space="preserve">Foreword from the Ambassador for First Nations </w:t>
      </w:r>
      <w:r>
        <w:t>P</w:t>
      </w:r>
      <w:r w:rsidRPr="00CD71A2">
        <w:t>eople</w:t>
      </w:r>
      <w:bookmarkEnd w:id="4"/>
    </w:p>
    <w:p w14:paraId="641971B1" w14:textId="77777777" w:rsidR="004D2342" w:rsidRPr="00CD71A2" w:rsidRDefault="004D2342" w:rsidP="008E6FFA">
      <w:r w:rsidRPr="00CD71A2">
        <w:t>In my role as Australia’s inaugural Ambassador for First Nations People,</w:t>
      </w:r>
      <w:r>
        <w:t xml:space="preserve"> </w:t>
      </w:r>
      <w:r w:rsidRPr="00CD71A2">
        <w:t>I have the great pleasure of regularly meeting First Nations businesses across Australia. Trade has been practised on our shores for thousands of years.</w:t>
      </w:r>
    </w:p>
    <w:p w14:paraId="3F2B7CF3" w14:textId="77777777" w:rsidR="004D2342" w:rsidRPr="00CD71A2" w:rsidRDefault="004D2342" w:rsidP="008E6FFA">
      <w:r w:rsidRPr="00CD71A2">
        <w:t>To First Nations people, trade is more than a financial or commercial exchange – it</w:t>
      </w:r>
      <w:r>
        <w:t xml:space="preserve"> </w:t>
      </w:r>
      <w:r w:rsidRPr="00CD71A2">
        <w:t>is grounded in reciprocity and relationships and offers opportunity to share knowledge and culture.</w:t>
      </w:r>
    </w:p>
    <w:p w14:paraId="02655477" w14:textId="77777777" w:rsidR="004D2342" w:rsidRPr="00CD71A2" w:rsidRDefault="004D2342" w:rsidP="008E6FFA">
      <w:r w:rsidRPr="00CD71A2">
        <w:t>Our region is ripe with opportunities for First Nations Australians to leverage our unique cultures and knowledge to drive commercial success. Strong business partnerships enhance our people to people and cultural ties and provide important openings for entrepreneurship to drive social progress. This is important for First Nations people and businesses,</w:t>
      </w:r>
      <w:r>
        <w:t xml:space="preserve"> </w:t>
      </w:r>
      <w:r w:rsidRPr="00CD71A2">
        <w:t>but also makes for Australia’s broader economic and diplomatic relationships.</w:t>
      </w:r>
    </w:p>
    <w:p w14:paraId="04661913" w14:textId="77777777" w:rsidR="004D2342" w:rsidRPr="00CD71A2" w:rsidRDefault="004D2342" w:rsidP="008E6FFA">
      <w:r w:rsidRPr="00CD71A2">
        <w:t>Close and genuine engagement with First Nations businesses and organisations is the best way to ensure more information is available for Aboriginal and Torres Strait Islander people to set their own priorities and ambitions for this international engagement.</w:t>
      </w:r>
    </w:p>
    <w:p w14:paraId="5BDC9817" w14:textId="77777777" w:rsidR="004D2342" w:rsidRPr="00CD71A2" w:rsidRDefault="004D2342" w:rsidP="008E6FFA">
      <w:r w:rsidRPr="00CD71A2">
        <w:t>Through our partnership with Supply Nation, this report uses First Nations businesses’ data to help build an understanding about the opportunities</w:t>
      </w:r>
      <w:r>
        <w:t xml:space="preserve"> </w:t>
      </w:r>
      <w:r w:rsidRPr="00CD71A2">
        <w:t xml:space="preserve">that international trade and tourism present. </w:t>
      </w:r>
      <w:proofErr w:type="gramStart"/>
      <w:r w:rsidRPr="00CD71A2">
        <w:t>It is clear that international</w:t>
      </w:r>
      <w:proofErr w:type="gramEnd"/>
      <w:r w:rsidRPr="00CD71A2">
        <w:t xml:space="preserve"> trade offers unique pathways for business growth and First Nations economic benefit.</w:t>
      </w:r>
    </w:p>
    <w:p w14:paraId="38C37EF1" w14:textId="77777777" w:rsidR="004D2342" w:rsidRPr="00CD71A2" w:rsidRDefault="004D2342" w:rsidP="008E6FFA">
      <w:r w:rsidRPr="00CD71A2">
        <w:t>I look forward to continuing work with all First Nations businesses that have an interest in international trade, and to continuing to build data capabilities that can inform richer understandings and stronger decisions.</w:t>
      </w:r>
    </w:p>
    <w:p w14:paraId="3EE9B0E1" w14:textId="77777777" w:rsidR="004D2342" w:rsidRPr="00CD71A2" w:rsidRDefault="004D2342" w:rsidP="008E6FFA">
      <w:r w:rsidRPr="00CD71A2">
        <w:t>As the Prime Minister, The Hon Anthony Albanese MP recently said, ‘building true and lasting self-determination, requires economic security</w:t>
      </w:r>
      <w:r>
        <w:t>.’</w:t>
      </w:r>
      <w:r w:rsidRPr="007F076F">
        <w:rPr>
          <w:vertAlign w:val="superscript"/>
        </w:rPr>
        <w:t>1</w:t>
      </w:r>
    </w:p>
    <w:p w14:paraId="26336C99" w14:textId="77777777" w:rsidR="004D2342" w:rsidRDefault="004D2342" w:rsidP="008E6FFA">
      <w:r w:rsidRPr="00CD71A2">
        <w:t xml:space="preserve">Mr Justin Mohamed </w:t>
      </w:r>
    </w:p>
    <w:p w14:paraId="1DDA00A7" w14:textId="77777777" w:rsidR="004D2342" w:rsidRDefault="004D2342" w:rsidP="008E6FFA">
      <w:r w:rsidRPr="00CD71A2">
        <w:t>Ambassador for First Nations People</w:t>
      </w:r>
    </w:p>
    <w:p w14:paraId="4F57BCB1" w14:textId="77777777" w:rsidR="004D2342" w:rsidRDefault="004D2342" w:rsidP="004D2342">
      <w:pPr>
        <w:pStyle w:val="BodyText"/>
      </w:pPr>
      <w:r>
        <w:br w:type="page"/>
      </w:r>
    </w:p>
    <w:p w14:paraId="73EEAAB7" w14:textId="77777777" w:rsidR="004D2342" w:rsidRPr="007F076F" w:rsidRDefault="004D2342" w:rsidP="00870E7A">
      <w:pPr>
        <w:pStyle w:val="Heading3"/>
      </w:pPr>
      <w:bookmarkStart w:id="5" w:name="_Toc177124460"/>
      <w:r w:rsidRPr="007F076F">
        <w:lastRenderedPageBreak/>
        <w:t>How to interpret figures in this document</w:t>
      </w:r>
      <w:bookmarkEnd w:id="5"/>
    </w:p>
    <w:p w14:paraId="26181536" w14:textId="77777777" w:rsidR="004D2342" w:rsidRPr="007F076F" w:rsidRDefault="004D2342" w:rsidP="008E6FFA">
      <w:r w:rsidRPr="007F076F">
        <w:t xml:space="preserve">The data, conclusions and statistics cited in this report relate to a subset of First Nations businesses verified by Supply Nation. The findings therefore do not represent every First Nations business in </w:t>
      </w:r>
      <w:proofErr w:type="gramStart"/>
      <w:r w:rsidRPr="007F076F">
        <w:t>Australia</w:t>
      </w:r>
      <w:proofErr w:type="gramEnd"/>
      <w:r w:rsidRPr="007F076F">
        <w:t xml:space="preserve"> nor every First Nations business verified by Supply Nation including goods exporters, goods importers or tourism operators.</w:t>
      </w:r>
    </w:p>
    <w:p w14:paraId="04F26D4C" w14:textId="77777777" w:rsidR="004D2342" w:rsidRPr="007F076F" w:rsidRDefault="004D2342" w:rsidP="008E6FFA">
      <w:r w:rsidRPr="007F076F">
        <w:t>There is a diversity of First Nations businesses in Australia. When we refer to the ‘typical’ First Nations business we are referring to the median or ‘middle’ value in the relevant sample. We have elected to use the median rather than the mean to illustrate average values given the wide diversity of First Nations businesses in the sample.</w:t>
      </w:r>
    </w:p>
    <w:p w14:paraId="6357A452" w14:textId="77777777" w:rsidR="004D2342" w:rsidRDefault="004D2342" w:rsidP="008E6FFA">
      <w:r w:rsidRPr="007F076F">
        <w:t>Refer to Appendix A and B for more detail on the scope of this research.</w:t>
      </w:r>
    </w:p>
    <w:p w14:paraId="3447C1F8" w14:textId="77777777" w:rsidR="004D2342" w:rsidRPr="007F076F" w:rsidRDefault="004D2342" w:rsidP="004D2342">
      <w:pPr>
        <w:pStyle w:val="Heading2"/>
      </w:pPr>
      <w:r>
        <w:br w:type="page"/>
      </w:r>
      <w:bookmarkStart w:id="6" w:name="_Toc177124461"/>
      <w:r w:rsidRPr="007F076F">
        <w:lastRenderedPageBreak/>
        <w:t xml:space="preserve">First Nations International Trade </w:t>
      </w:r>
      <w:proofErr w:type="gramStart"/>
      <w:r w:rsidRPr="007F076F">
        <w:t>at a Glance</w:t>
      </w:r>
      <w:bookmarkEnd w:id="6"/>
      <w:proofErr w:type="gramEnd"/>
    </w:p>
    <w:p w14:paraId="3FE91B50" w14:textId="77777777" w:rsidR="004D2342" w:rsidRDefault="004D2342" w:rsidP="008E6FFA">
      <w:r w:rsidRPr="007F076F">
        <w:t>We studied 2,609 First Nations businesses in 2022–23 and found:</w:t>
      </w:r>
    </w:p>
    <w:p w14:paraId="6CC9AC31" w14:textId="77777777" w:rsidR="004D2342" w:rsidRPr="00413451" w:rsidRDefault="004D2342" w:rsidP="004D2342">
      <w:pPr>
        <w:pStyle w:val="Heading3"/>
      </w:pPr>
      <w:r w:rsidRPr="00413451">
        <w:t>First Nations exporters of goods:</w:t>
      </w:r>
    </w:p>
    <w:p w14:paraId="0FDFD5BB" w14:textId="77777777" w:rsidR="004D2342" w:rsidRDefault="004D2342" w:rsidP="008E6FFA">
      <w:pPr>
        <w:pStyle w:val="BulletList"/>
      </w:pPr>
      <w:r w:rsidRPr="007F076F">
        <w:t>Generated almost $18 million in exports</w:t>
      </w:r>
    </w:p>
    <w:p w14:paraId="19171937" w14:textId="77777777" w:rsidR="004D2342" w:rsidRDefault="004D2342" w:rsidP="008E6FFA">
      <w:pPr>
        <w:pStyle w:val="BulletList"/>
      </w:pPr>
      <w:r w:rsidRPr="007F076F">
        <w:t>Generated over $670 million in turnover</w:t>
      </w:r>
    </w:p>
    <w:p w14:paraId="262F01E3" w14:textId="77777777" w:rsidR="004D2342" w:rsidRDefault="004D2342" w:rsidP="008E6FFA">
      <w:pPr>
        <w:pStyle w:val="BulletList"/>
      </w:pPr>
      <w:r w:rsidRPr="007F076F">
        <w:t>Employed over 2,300 workers and paid over $124 million in wages</w:t>
      </w:r>
    </w:p>
    <w:p w14:paraId="74683010" w14:textId="77777777" w:rsidR="004D2342" w:rsidRPr="007F076F" w:rsidRDefault="004D2342" w:rsidP="008E6FFA">
      <w:pPr>
        <w:pStyle w:val="BulletList"/>
      </w:pPr>
      <w:r w:rsidRPr="007F076F">
        <w:t>Grew in number by 12% per year over the past five years</w:t>
      </w:r>
    </w:p>
    <w:p w14:paraId="5C08C468" w14:textId="4E945817" w:rsidR="004D2342" w:rsidRPr="00413451" w:rsidRDefault="004D2342" w:rsidP="004D2342">
      <w:pPr>
        <w:pStyle w:val="Heading3"/>
      </w:pPr>
      <w:r w:rsidRPr="00413451">
        <w:t>The typical First Nations exporter of goods:</w:t>
      </w:r>
    </w:p>
    <w:p w14:paraId="5763A784" w14:textId="77777777" w:rsidR="004D2342" w:rsidRDefault="004D2342" w:rsidP="008E6FFA">
      <w:pPr>
        <w:pStyle w:val="BulletList"/>
      </w:pPr>
      <w:r w:rsidRPr="007F076F">
        <w:t>Generated over $14,000</w:t>
      </w:r>
      <w:r>
        <w:t xml:space="preserve"> </w:t>
      </w:r>
      <w:r w:rsidRPr="007F076F">
        <w:t>in exports</w:t>
      </w:r>
    </w:p>
    <w:p w14:paraId="251E55B6" w14:textId="77777777" w:rsidR="004D2342" w:rsidRDefault="004D2342" w:rsidP="008E6FFA">
      <w:pPr>
        <w:pStyle w:val="BulletList"/>
      </w:pPr>
      <w:r w:rsidRPr="007F076F">
        <w:t>Recorded over 21% annual growth in turnover</w:t>
      </w:r>
      <w:r>
        <w:t xml:space="preserve"> </w:t>
      </w:r>
      <w:r w:rsidRPr="007F076F">
        <w:t>over the past four years</w:t>
      </w:r>
    </w:p>
    <w:p w14:paraId="17CAEA08" w14:textId="77777777" w:rsidR="004D2342" w:rsidRDefault="004D2342" w:rsidP="008E6FFA">
      <w:pPr>
        <w:pStyle w:val="BulletList"/>
      </w:pPr>
      <w:r w:rsidRPr="007F076F">
        <w:t>Employed 7.5 times more FTE workers than what was typical for all</w:t>
      </w:r>
      <w:r>
        <w:t xml:space="preserve"> </w:t>
      </w:r>
      <w:r w:rsidRPr="007F076F">
        <w:t>First Nations businesses studied</w:t>
      </w:r>
    </w:p>
    <w:p w14:paraId="5E80F03F" w14:textId="77777777" w:rsidR="004D2342" w:rsidRPr="004945B5" w:rsidRDefault="004D2342" w:rsidP="008E6FFA">
      <w:pPr>
        <w:pStyle w:val="BulletList"/>
      </w:pPr>
      <w:r w:rsidRPr="0065263E">
        <w:t>Generated almost 9 times more turnover than what was typical for all First Nations businesses studied</w:t>
      </w:r>
      <w:r>
        <w:t xml:space="preserve"> </w:t>
      </w:r>
    </w:p>
    <w:p w14:paraId="138D9BB2" w14:textId="77777777" w:rsidR="004D2342" w:rsidRPr="007F076F" w:rsidRDefault="004D2342" w:rsidP="008E6FFA">
      <w:pPr>
        <w:pStyle w:val="BulletList"/>
      </w:pPr>
      <w:r w:rsidRPr="007F076F">
        <w:t>Generated 0.2% of their business turnover from goods exports</w:t>
      </w:r>
    </w:p>
    <w:p w14:paraId="3A9ACA57" w14:textId="2C0454C1" w:rsidR="004D2342" w:rsidRPr="007F076F" w:rsidRDefault="004D2342" w:rsidP="004D2342">
      <w:pPr>
        <w:pStyle w:val="Heading3"/>
      </w:pPr>
      <w:r w:rsidRPr="007F076F">
        <w:t>The typical First Nations importer of goods:</w:t>
      </w:r>
    </w:p>
    <w:p w14:paraId="5F513ACE" w14:textId="77777777" w:rsidR="004D2342" w:rsidRDefault="004D2342" w:rsidP="008E6FFA">
      <w:pPr>
        <w:pStyle w:val="BulletList"/>
      </w:pPr>
      <w:r w:rsidRPr="007F076F">
        <w:t>Imported goods valued over $28,000</w:t>
      </w:r>
    </w:p>
    <w:p w14:paraId="4A49CA73" w14:textId="77777777" w:rsidR="004D2342" w:rsidRDefault="004D2342" w:rsidP="008E6FFA">
      <w:pPr>
        <w:pStyle w:val="BulletList"/>
      </w:pPr>
      <w:r w:rsidRPr="007F076F">
        <w:t>Employed 4.3 times more FTE workers than what was typical for all</w:t>
      </w:r>
      <w:r>
        <w:t xml:space="preserve"> </w:t>
      </w:r>
      <w:r w:rsidRPr="007F076F">
        <w:t>First Nations businesses studie</w:t>
      </w:r>
      <w:r>
        <w:t>d</w:t>
      </w:r>
      <w:r w:rsidRPr="007F076F">
        <w:t xml:space="preserve"> </w:t>
      </w:r>
    </w:p>
    <w:p w14:paraId="0BE880E9" w14:textId="77777777" w:rsidR="004D2342" w:rsidRDefault="004D2342" w:rsidP="008E6FFA">
      <w:pPr>
        <w:pStyle w:val="BulletList"/>
      </w:pPr>
      <w:r w:rsidRPr="007F076F">
        <w:t>Generated 4.4 times more turnover</w:t>
      </w:r>
      <w:r>
        <w:t xml:space="preserve"> </w:t>
      </w:r>
      <w:r w:rsidRPr="007F076F">
        <w:t>than what was typical for all First Nations businesses studied</w:t>
      </w:r>
    </w:p>
    <w:p w14:paraId="71A62A08" w14:textId="77777777" w:rsidR="004D2342" w:rsidRPr="007F076F" w:rsidRDefault="004D2342" w:rsidP="008E6FFA">
      <w:pPr>
        <w:pStyle w:val="BulletList"/>
      </w:pPr>
      <w:r w:rsidRPr="007F076F">
        <w:t>Recorded over 15% annual growth in turnover over</w:t>
      </w:r>
      <w:r>
        <w:t xml:space="preserve"> </w:t>
      </w:r>
      <w:r w:rsidRPr="007F076F">
        <w:t>the past five years</w:t>
      </w:r>
    </w:p>
    <w:p w14:paraId="0EA76860" w14:textId="3D344741" w:rsidR="004D2342" w:rsidRPr="007F076F" w:rsidRDefault="004D2342" w:rsidP="004D2342">
      <w:pPr>
        <w:pStyle w:val="Heading3"/>
      </w:pPr>
      <w:r w:rsidRPr="007F076F">
        <w:t>First Nations businesses in tourism-related industries:</w:t>
      </w:r>
    </w:p>
    <w:p w14:paraId="475BDAE7" w14:textId="77777777" w:rsidR="004D2342" w:rsidRDefault="004D2342" w:rsidP="008E6FFA">
      <w:pPr>
        <w:pStyle w:val="BulletList"/>
      </w:pPr>
      <w:r w:rsidRPr="007F076F">
        <w:t>Generated nearly $1 billion in turnover from tourists</w:t>
      </w:r>
      <w:r>
        <w:t xml:space="preserve"> </w:t>
      </w:r>
      <w:r w:rsidRPr="007F076F">
        <w:t>and non-tourists</w:t>
      </w:r>
    </w:p>
    <w:p w14:paraId="29E9BA51" w14:textId="77777777" w:rsidR="004D2342" w:rsidRDefault="004D2342" w:rsidP="008E6FFA">
      <w:pPr>
        <w:pStyle w:val="BulletList"/>
      </w:pPr>
      <w:r w:rsidRPr="00F67824">
        <w:t>Employed almost 7,000</w:t>
      </w:r>
      <w:r>
        <w:t xml:space="preserve"> </w:t>
      </w:r>
      <w:r w:rsidRPr="00F67824">
        <w:t>workers</w:t>
      </w:r>
    </w:p>
    <w:p w14:paraId="069D8C92" w14:textId="77777777" w:rsidR="004D2342" w:rsidRDefault="004D2342" w:rsidP="008E6FFA">
      <w:pPr>
        <w:pStyle w:val="BulletList"/>
      </w:pPr>
      <w:r w:rsidRPr="00F67824">
        <w:t>Recorded employment growth of 10% per year</w:t>
      </w:r>
      <w:r>
        <w:t xml:space="preserve"> </w:t>
      </w:r>
      <w:r w:rsidRPr="00F67824">
        <w:t>over the past three years</w:t>
      </w:r>
    </w:p>
    <w:p w14:paraId="65267A07" w14:textId="77777777" w:rsidR="004D2342" w:rsidRDefault="004D2342" w:rsidP="008E6FFA">
      <w:pPr>
        <w:pStyle w:val="BulletList"/>
      </w:pPr>
      <w:r w:rsidRPr="00F67824">
        <w:t>Represented 10% of all First Nations businesses studied</w:t>
      </w:r>
    </w:p>
    <w:p w14:paraId="10245934" w14:textId="77777777" w:rsidR="004D2342" w:rsidRPr="006756ED" w:rsidRDefault="004D2342" w:rsidP="008E6FFA">
      <w:pPr>
        <w:pStyle w:val="BulletList"/>
      </w:pPr>
      <w:r w:rsidRPr="00F67824">
        <w:t xml:space="preserve">Generated turnover from </w:t>
      </w:r>
      <w:r w:rsidRPr="00005DD1">
        <w:t>tourism of over $200 million, increasing by 38% annually over</w:t>
      </w:r>
      <w:r w:rsidRPr="00F67824">
        <w:t xml:space="preserve"> the past three years</w:t>
      </w:r>
    </w:p>
    <w:p w14:paraId="5D7EE0A1" w14:textId="77777777" w:rsidR="004D2342" w:rsidRDefault="004D2342" w:rsidP="008E6FFA">
      <w:r w:rsidRPr="00F67824">
        <w:t>There is a diversity of First Nations businesses in Australia. When we refer to the ‘typical’ First Nations business we are referring to the median or ‘middle’ value in the relevant dataset. This provides the best illustration of average values in our sample.</w:t>
      </w:r>
    </w:p>
    <w:p w14:paraId="677C57ED" w14:textId="77777777" w:rsidR="004D2342" w:rsidRPr="00F67824" w:rsidRDefault="004D2342" w:rsidP="00A052F9">
      <w:pPr>
        <w:pStyle w:val="Heading3"/>
      </w:pPr>
      <w:bookmarkStart w:id="7" w:name="_Toc177124462"/>
      <w:r w:rsidRPr="00F67824">
        <w:lastRenderedPageBreak/>
        <w:t>Are you a First Nations business exporting or interested in exporting?</w:t>
      </w:r>
      <w:bookmarkEnd w:id="7"/>
    </w:p>
    <w:p w14:paraId="28461E54" w14:textId="77777777" w:rsidR="004D2342" w:rsidRPr="00F67824" w:rsidRDefault="004D2342" w:rsidP="008E6FFA">
      <w:r w:rsidRPr="00F67824">
        <w:t xml:space="preserve">First Nations businesses registered or certified with Supply Nation can access the </w:t>
      </w:r>
      <w:hyperlink r:id="rId18" w:history="1">
        <w:r w:rsidRPr="00F67824">
          <w:rPr>
            <w:rStyle w:val="Hyperlink"/>
            <w:i/>
            <w:iCs/>
          </w:rPr>
          <w:t>Export Nation</w:t>
        </w:r>
      </w:hyperlink>
      <w:r w:rsidRPr="00F67824">
        <w:rPr>
          <w:vertAlign w:val="superscript"/>
        </w:rPr>
        <w:t xml:space="preserve">2 </w:t>
      </w:r>
      <w:r w:rsidRPr="00F67824">
        <w:t>platform. This platform</w:t>
      </w:r>
      <w:r>
        <w:t xml:space="preserve"> </w:t>
      </w:r>
      <w:r w:rsidRPr="00F67824">
        <w:t>provides businesses with access to resources, opportunities and connections to organisations in Australia and overseas, that can provide support, advice and assistance to succeed internationally.</w:t>
      </w:r>
    </w:p>
    <w:p w14:paraId="25064054" w14:textId="77777777" w:rsidR="004D2342" w:rsidRPr="00F67824" w:rsidRDefault="004D2342" w:rsidP="008E6FFA">
      <w:r w:rsidRPr="00F67824">
        <w:t>Austrade’s Go Global Toolkit is designed to help Australian businesses at every stage of their export journey. Whether you’re just starting to explore exporting or you’re ready to expand into your next overseas market, the toolkit makes it easier by combining all the information you need in one place.</w:t>
      </w:r>
    </w:p>
    <w:p w14:paraId="7BDE98C0" w14:textId="77777777" w:rsidR="004D2342" w:rsidRPr="00F67824" w:rsidRDefault="004D2342" w:rsidP="008E6FFA">
      <w:r w:rsidRPr="00F67824">
        <w:t>Australian businesses looking to export are often daunted by deciding on the best market to export to. Finding the right market requires extensive research. The toolkit streamlines data and regulatory information and supplements</w:t>
      </w:r>
      <w:r>
        <w:t xml:space="preserve"> </w:t>
      </w:r>
      <w:r w:rsidRPr="00F67824">
        <w:t>it with intelligence and commercial insights from Austrade’s international network. The toolkit makes it easier for Australian businesses to digest information and build confidence in making decisions about exporting. The toolkit’s Ultimate Guide to Exporting can be tailored to your sector providing step-by-step guidance that’s relevant to your business.</w:t>
      </w:r>
    </w:p>
    <w:p w14:paraId="2596ED78" w14:textId="77777777" w:rsidR="004D2342" w:rsidRDefault="004D2342" w:rsidP="008E6FFA">
      <w:r w:rsidRPr="00F67824">
        <w:t xml:space="preserve">Visit </w:t>
      </w:r>
      <w:hyperlink r:id="rId19" w:history="1">
        <w:r w:rsidRPr="00F67824">
          <w:rPr>
            <w:rStyle w:val="Hyperlink"/>
            <w:i/>
            <w:iCs/>
          </w:rPr>
          <w:t>export.business.gov.au</w:t>
        </w:r>
      </w:hyperlink>
      <w:r w:rsidRPr="00F67824">
        <w:t xml:space="preserve"> to take your business further, faster.</w:t>
      </w:r>
    </w:p>
    <w:p w14:paraId="2A20E7D7" w14:textId="77777777" w:rsidR="004D2342" w:rsidRDefault="004D2342" w:rsidP="004D2342">
      <w:pPr>
        <w:rPr>
          <w:rFonts w:cs="Arial"/>
        </w:rPr>
      </w:pPr>
      <w:r>
        <w:rPr>
          <w:rFonts w:cs="Arial"/>
        </w:rPr>
        <w:br w:type="page"/>
      </w:r>
    </w:p>
    <w:p w14:paraId="4B6AF560" w14:textId="77777777" w:rsidR="004D2342" w:rsidRPr="006F5355" w:rsidRDefault="004D2342" w:rsidP="004D2342">
      <w:pPr>
        <w:pStyle w:val="Heading2"/>
      </w:pPr>
      <w:bookmarkStart w:id="8" w:name="_Toc177124463"/>
      <w:r w:rsidRPr="006F5355">
        <w:lastRenderedPageBreak/>
        <w:t>Executive Summary</w:t>
      </w:r>
      <w:bookmarkEnd w:id="8"/>
    </w:p>
    <w:p w14:paraId="61544EA5" w14:textId="77777777" w:rsidR="004D2342" w:rsidRPr="006F5355" w:rsidRDefault="004D2342" w:rsidP="008E6FFA">
      <w:r w:rsidRPr="006F5355">
        <w:t>First Nations cultural and tourism exports tell our story on the world stage, drawing on more than 60,000 years of tradition and the world’s oldest living cultures. Diverse First Nations businesses are combining cutting-edge technology and design with traditional knowledge to give them an edge in domestic and international markets.</w:t>
      </w:r>
    </w:p>
    <w:p w14:paraId="7A5A09EC" w14:textId="77777777" w:rsidR="004D2342" w:rsidRPr="006F5355" w:rsidRDefault="004D2342" w:rsidP="008E6FFA">
      <w:r w:rsidRPr="006F5355">
        <w:t xml:space="preserve">Australia’s First Nations traders were our first exporters trading goods with </w:t>
      </w:r>
      <w:proofErr w:type="spellStart"/>
      <w:r w:rsidRPr="006F5355">
        <w:t>Makasar</w:t>
      </w:r>
      <w:proofErr w:type="spellEnd"/>
      <w:r w:rsidRPr="006F5355">
        <w:t xml:space="preserve"> seafarers from Indonesia for hundreds of</w:t>
      </w:r>
      <w:r>
        <w:t xml:space="preserve"> </w:t>
      </w:r>
      <w:r w:rsidRPr="006F5355">
        <w:t>years. Today these businesses export native plants, design, cyber and clean energy solutions to world markets.</w:t>
      </w:r>
    </w:p>
    <w:p w14:paraId="6B3B97D8" w14:textId="77777777" w:rsidR="004D2342" w:rsidRPr="006F5355" w:rsidRDefault="004D2342" w:rsidP="008E6FFA">
      <w:r w:rsidRPr="006F5355">
        <w:t>This inaugural report was produced through a partnership between</w:t>
      </w:r>
      <w:r>
        <w:t xml:space="preserve"> </w:t>
      </w:r>
      <w:r w:rsidRPr="006F5355">
        <w:t>Austrade, DFAT and Supply Nation. It shows the benefits of engaging in international trade. The report finds the ‘typical’ First Nations goods exporter and importer is larger, employs more staff and generates higher turnover when compared to what was typical for all First Nations businesses studied.</w:t>
      </w:r>
    </w:p>
    <w:p w14:paraId="683D3613" w14:textId="77777777" w:rsidR="004D2342" w:rsidRPr="006F5355" w:rsidRDefault="004D2342" w:rsidP="008E6FFA">
      <w:r w:rsidRPr="006F5355">
        <w:t>There is significant opportunity for the sector to benefit from reaching more customers through exports. Currently only 1.5% of First Nations businesses studied export goods, and export sales represent a small portion of total sales for most First Nations exporters studied.</w:t>
      </w:r>
      <w:r>
        <w:t xml:space="preserve"> </w:t>
      </w:r>
      <w:r w:rsidRPr="006F5355">
        <w:t>Tourism is a key component of Australia’s international trade agenda and an important source of employment and business opportunities for First Nations people.</w:t>
      </w:r>
    </w:p>
    <w:p w14:paraId="0F505371" w14:textId="77777777" w:rsidR="004D2342" w:rsidRPr="006F5355" w:rsidRDefault="004D2342" w:rsidP="008E6FFA">
      <w:r w:rsidRPr="006F5355">
        <w:t>This report is a step forward in the Australian Government’s and Supply Nation’s objective to ensure that all Australians, including First Nations businesses, share in the benefits of international trade. The research contributes to this objective by increasing the data and analysis available on First Nations international trade to inform shared decision making among stakeholders for</w:t>
      </w:r>
      <w:r>
        <w:t xml:space="preserve"> </w:t>
      </w:r>
      <w:r w:rsidRPr="006F5355">
        <w:t>the benefit of First Nations people.</w:t>
      </w:r>
    </w:p>
    <w:p w14:paraId="179DD60B" w14:textId="77777777" w:rsidR="004D2342" w:rsidRPr="006F5355" w:rsidRDefault="004D2342" w:rsidP="008E6FFA">
      <w:r w:rsidRPr="006F5355">
        <w:t>The research is consistent with the National Agreement on Closing the Gap’s reform priorities</w:t>
      </w:r>
      <w:r w:rsidRPr="009A2CFE">
        <w:rPr>
          <w:vertAlign w:val="superscript"/>
        </w:rPr>
        <w:t>3</w:t>
      </w:r>
      <w:r w:rsidRPr="006F5355">
        <w:t xml:space="preserve"> and provides</w:t>
      </w:r>
      <w:r>
        <w:t xml:space="preserve"> </w:t>
      </w:r>
      <w:r w:rsidRPr="006F5355">
        <w:t>First Nations people with contextual data to guide their business decisions.</w:t>
      </w:r>
    </w:p>
    <w:p w14:paraId="1D291C1F" w14:textId="77777777" w:rsidR="004D2342" w:rsidRPr="00A948E8" w:rsidRDefault="004D2342" w:rsidP="008E6FFA">
      <w:r w:rsidRPr="006F5355">
        <w:t>Making the sector’s contribution to international trade and tourism more visible also helps the sector celebrate success and encourages all businesses to consider international trade as a growth strategy. The findings of the report are based on a sample of 2,609 First Nations businesses from Supply Nation – further details on the methods used are in Appendix A and B.</w:t>
      </w:r>
      <w:r>
        <w:br w:type="page"/>
      </w:r>
    </w:p>
    <w:p w14:paraId="4D28869C" w14:textId="77777777" w:rsidR="004D2342" w:rsidRPr="00754222" w:rsidRDefault="004D2342" w:rsidP="004D2342">
      <w:pPr>
        <w:pStyle w:val="Heading2"/>
      </w:pPr>
      <w:bookmarkStart w:id="9" w:name="_Toc177124464"/>
      <w:r w:rsidRPr="00754222">
        <w:lastRenderedPageBreak/>
        <w:t>SNAPSHOT - Who is Supply Nation?</w:t>
      </w:r>
      <w:bookmarkEnd w:id="9"/>
    </w:p>
    <w:p w14:paraId="26C0F51A" w14:textId="77777777" w:rsidR="004D2342" w:rsidRPr="00754222" w:rsidRDefault="004D2342" w:rsidP="008E6FFA">
      <w:r w:rsidRPr="00754222">
        <w:t>As of July 2024, Supply Nation connects over 5,000 First Nations businesses with more than 800 corporate, government, education, industry associations and not-for-profit organisations to foster connections and drive economic empowerment though business.</w:t>
      </w:r>
    </w:p>
    <w:p w14:paraId="5387A589" w14:textId="77777777" w:rsidR="004D2342" w:rsidRPr="00754222" w:rsidRDefault="004D2342" w:rsidP="008E6FFA">
      <w:r w:rsidRPr="00754222">
        <w:t>Supply Nation is the custodian of Indigenous Business Direct – the largest database of verified Aboriginal and Torres Strait Islander businesses.</w:t>
      </w:r>
    </w:p>
    <w:p w14:paraId="15E6505D" w14:textId="77777777" w:rsidR="004D2342" w:rsidRPr="00754222" w:rsidRDefault="004D2342" w:rsidP="008E6FFA">
      <w:r w:rsidRPr="00754222">
        <w:t xml:space="preserve">Supply Nation also provides support to First Nations businesses through an array of training programs, online tools, resources and events, and has recently launched the </w:t>
      </w:r>
      <w:hyperlink r:id="rId20" w:history="1">
        <w:r w:rsidRPr="00D77D39">
          <w:rPr>
            <w:rStyle w:val="Hyperlink"/>
            <w:i/>
            <w:iCs/>
          </w:rPr>
          <w:t>Export Nation</w:t>
        </w:r>
      </w:hyperlink>
      <w:r w:rsidRPr="00754222">
        <w:rPr>
          <w:vertAlign w:val="superscript"/>
        </w:rPr>
        <w:t>4</w:t>
      </w:r>
      <w:r w:rsidRPr="00754222">
        <w:t xml:space="preserve"> platform to help First Nations businesses sell their products and services outside of Australia.</w:t>
      </w:r>
    </w:p>
    <w:p w14:paraId="3FA5C039" w14:textId="77777777" w:rsidR="004D2342" w:rsidRPr="00754222" w:rsidRDefault="004D2342" w:rsidP="008E6FFA">
      <w:r w:rsidRPr="00754222">
        <w:t>The Export Nation platform provides businesses with access to resources, opportunities and connections to organisations in Australia and overseas, that can provide support, advice and assistance to succeed internationally.</w:t>
      </w:r>
    </w:p>
    <w:p w14:paraId="54CC2CA3" w14:textId="77777777" w:rsidR="004D2342" w:rsidRPr="00754222" w:rsidRDefault="004D2342" w:rsidP="008E6FFA">
      <w:r w:rsidRPr="00754222">
        <w:t>Supply Nation encourages First Nations businesses who are currently selling, or considering selling products and services outside of Australia, to speak with Supply Nation to learn more about the Export Nation platform and other support services.</w:t>
      </w:r>
    </w:p>
    <w:p w14:paraId="37D95291" w14:textId="77777777" w:rsidR="004D2342" w:rsidRPr="00754222" w:rsidRDefault="004D2342" w:rsidP="008E6FFA">
      <w:r w:rsidRPr="00754222">
        <w:t>Businesses meeting First Nations ownership criteria, in line with the Australian Government’s Indigenous Procurement Policy, can obtain Supply Nation registration.</w:t>
      </w:r>
    </w:p>
    <w:p w14:paraId="274146FD" w14:textId="77777777" w:rsidR="004D2342" w:rsidRPr="00754222" w:rsidRDefault="004D2342" w:rsidP="008E6FFA">
      <w:r w:rsidRPr="00754222">
        <w:t>Supply Nation verified businesses operate in a range of industries including construction, food and hospitality, graphic design, information technology and sustainability.</w:t>
      </w:r>
      <w:r w:rsidRPr="00754222">
        <w:rPr>
          <w:vertAlign w:val="superscript"/>
        </w:rPr>
        <w:t>5</w:t>
      </w:r>
      <w:r>
        <w:t xml:space="preserve"> </w:t>
      </w:r>
      <w:r w:rsidRPr="00754222">
        <w:t>The top six export markets for Supply Nation verified exporters of goods are the United States, New Zealand, the United Kingdom, Singapore, Canada, and France.</w:t>
      </w:r>
      <w:r w:rsidRPr="00754222">
        <w:rPr>
          <w:vertAlign w:val="superscript"/>
        </w:rPr>
        <w:t>6</w:t>
      </w:r>
    </w:p>
    <w:p w14:paraId="0E4D283D" w14:textId="77777777" w:rsidR="004D2342" w:rsidRDefault="004D2342" w:rsidP="008E6FFA">
      <w:pPr>
        <w:rPr>
          <w:i/>
          <w:iCs/>
        </w:rPr>
      </w:pPr>
      <w:r w:rsidRPr="00754222">
        <w:t xml:space="preserve">For more information visit </w:t>
      </w:r>
      <w:hyperlink r:id="rId21" w:history="1">
        <w:r w:rsidRPr="00860A47">
          <w:rPr>
            <w:rStyle w:val="Hyperlink"/>
            <w:i/>
            <w:iCs/>
          </w:rPr>
          <w:t>supplynation.org.au</w:t>
        </w:r>
      </w:hyperlink>
    </w:p>
    <w:p w14:paraId="410D54D9" w14:textId="77777777" w:rsidR="004D2342" w:rsidRDefault="004D2342" w:rsidP="004D2342">
      <w:pPr>
        <w:pStyle w:val="BodyText"/>
        <w:rPr>
          <w:i/>
          <w:iCs/>
        </w:rPr>
      </w:pPr>
      <w:r>
        <w:rPr>
          <w:i/>
          <w:iCs/>
        </w:rPr>
        <w:br w:type="page"/>
      </w:r>
    </w:p>
    <w:p w14:paraId="377CD483" w14:textId="77777777" w:rsidR="004D2342" w:rsidRPr="00AA67CD" w:rsidRDefault="004D2342" w:rsidP="004D2342">
      <w:pPr>
        <w:pStyle w:val="Heading2"/>
      </w:pPr>
      <w:bookmarkStart w:id="10" w:name="_Toc177124465"/>
      <w:r w:rsidRPr="00AA67CD">
        <w:lastRenderedPageBreak/>
        <w:t>Introduction</w:t>
      </w:r>
      <w:bookmarkEnd w:id="10"/>
    </w:p>
    <w:p w14:paraId="4AF16A99" w14:textId="77777777" w:rsidR="004D2342" w:rsidRPr="00AA67CD" w:rsidRDefault="004D2342" w:rsidP="008E6FFA">
      <w:r w:rsidRPr="00AA67CD">
        <w:t xml:space="preserve">International trade is an integral part of the Australian economy. First Nations people traded across the continent for tens of thousands of years prior to Australia’s colonisation, and internationally for hundreds of years with our Southeast Asian and Pacific neighbours and </w:t>
      </w:r>
      <w:proofErr w:type="spellStart"/>
      <w:r w:rsidRPr="00AA67CD">
        <w:t>Makasar</w:t>
      </w:r>
      <w:proofErr w:type="spellEnd"/>
      <w:r w:rsidRPr="00AA67CD">
        <w:t xml:space="preserve"> seafarers from the island of Sulawesi, in what is now Indonesia.</w:t>
      </w:r>
    </w:p>
    <w:p w14:paraId="2A935496" w14:textId="77777777" w:rsidR="004D2342" w:rsidRPr="00AA67CD" w:rsidRDefault="004D2342" w:rsidP="008E6FFA">
      <w:r w:rsidRPr="00AA67CD">
        <w:t>The ongoing revival of First Nations business in trade represents a significant opportunity in the move towards self-determined economic prosperity for First Nations people and communities across Australia. A strong First Nations business sector has benefits not only for the economy, but also for the</w:t>
      </w:r>
      <w:r>
        <w:t xml:space="preserve"> </w:t>
      </w:r>
      <w:r w:rsidRPr="00AA67CD">
        <w:t>community, individual and collective wellbeing. First Nations businesses have substantially better outcomes for First Nations employment than other businesses. Research from the Australian National University finds First Nations businesses are 100 times more likely to employ a First Nations Australian than non-First Nations businesses.</w:t>
      </w:r>
      <w:r w:rsidRPr="00A366DE">
        <w:rPr>
          <w:vertAlign w:val="superscript"/>
        </w:rPr>
        <w:t>7</w:t>
      </w:r>
      <w:r>
        <w:t xml:space="preserve"> </w:t>
      </w:r>
      <w:r w:rsidRPr="00AA67CD">
        <w:t>These businesses provide pathways to financial security and autonomy through employment, strengthen communities and provide connection to culture and healing. International trade provides opportunities for First Nations people to maintain and share important cultural practices and traditions.</w:t>
      </w:r>
    </w:p>
    <w:p w14:paraId="7120D2A2" w14:textId="77777777" w:rsidR="004D2342" w:rsidRDefault="004D2342" w:rsidP="008E6FFA">
      <w:pPr>
        <w:rPr>
          <w:vertAlign w:val="superscript"/>
        </w:rPr>
      </w:pPr>
      <w:r w:rsidRPr="00AA67CD">
        <w:t>International trade also provides new market and business opportunities for First Nations businesses. A number of these businesses are already realising these benefits and trade</w:t>
      </w:r>
      <w:r>
        <w:t xml:space="preserve"> </w:t>
      </w:r>
      <w:r w:rsidRPr="00AA67CD">
        <w:t>with a variety of countries. Exporting provides Australian businesses with a valuable source of revenue with Austrade analysis showing exporters are more resilient.</w:t>
      </w:r>
      <w:r w:rsidRPr="00A366DE">
        <w:rPr>
          <w:vertAlign w:val="superscript"/>
        </w:rPr>
        <w:t>8</w:t>
      </w:r>
      <w:r w:rsidRPr="00AA67CD">
        <w:t xml:space="preserve"> Importing</w:t>
      </w:r>
      <w:r>
        <w:t xml:space="preserve"> </w:t>
      </w:r>
      <w:r w:rsidRPr="00AA67CD">
        <w:t>provides businesses access to new technologies and a wider range of goods and services. Both importing and exporting enables businesses to access segments of global value chains. Global value chains are supply chains where different elements of production are undertaken wherever the skills and materials are available at the most competitive price and quality.</w:t>
      </w:r>
      <w:r>
        <w:t xml:space="preserve"> </w:t>
      </w:r>
      <w:r w:rsidRPr="00AA67CD">
        <w:t>Global value chains present great opportunities. Over 70% of global trade is in intermediate components and services, which later form a final product for consumption by a consumer or business.</w:t>
      </w:r>
      <w:r w:rsidRPr="004964F7">
        <w:rPr>
          <w:vertAlign w:val="superscript"/>
        </w:rPr>
        <w:t>9</w:t>
      </w:r>
    </w:p>
    <w:p w14:paraId="133D9062" w14:textId="77777777" w:rsidR="004D2342" w:rsidRPr="00312CC5" w:rsidRDefault="004D2342" w:rsidP="008E6FFA">
      <w:r w:rsidRPr="00312CC5">
        <w:t>Expanding the number of First Nations businesses engaged in international trade and the value of this trade is a priority for</w:t>
      </w:r>
      <w:r>
        <w:t xml:space="preserve"> </w:t>
      </w:r>
      <w:r w:rsidRPr="00312CC5">
        <w:t>government and for First Nations stakeholders across Australia.</w:t>
      </w:r>
    </w:p>
    <w:p w14:paraId="3BD8B912" w14:textId="77777777" w:rsidR="004D2342" w:rsidRPr="00312CC5" w:rsidRDefault="004D2342" w:rsidP="008E6FFA">
      <w:r w:rsidRPr="00312CC5">
        <w:t>This report also provides analysis of First Nations businesses in tourism-related industries. These businesses play an important role in supporting Australia’s gross tourism exports, which were valued at over $39 billion prior to the COVID-19 pandemic.</w:t>
      </w:r>
      <w:r w:rsidRPr="006312E1">
        <w:rPr>
          <w:vertAlign w:val="superscript"/>
        </w:rPr>
        <w:t>10</w:t>
      </w:r>
    </w:p>
    <w:p w14:paraId="0440CD98" w14:textId="77777777" w:rsidR="004D2342" w:rsidRDefault="004D2342" w:rsidP="008E6FFA">
      <w:r w:rsidRPr="00312CC5">
        <w:t>Over the 2020 to 2022 period, businesses had to navigate COVID-19 pandemic restrictions, extreme weather events and adjust to higher air and sea freight costs and disruptions.</w:t>
      </w:r>
      <w:r>
        <w:t xml:space="preserve"> </w:t>
      </w:r>
      <w:r w:rsidRPr="00312CC5">
        <w:t>Therefore, the data analysed in this report may not represent a ‘typical’ six-year period for First Nations businesses verified by Supply Nation given the challenging global business environment at the time. The visitor economy has recovered and presents growing opportunities, noting total visitor spend is forecast to be 33% above pre-pandemic levels in 2024.</w:t>
      </w:r>
      <w:r w:rsidRPr="006312E1">
        <w:rPr>
          <w:vertAlign w:val="superscript"/>
        </w:rPr>
        <w:t>11</w:t>
      </w:r>
    </w:p>
    <w:p w14:paraId="451C02D4" w14:textId="77777777" w:rsidR="004D2342" w:rsidRDefault="004D2342" w:rsidP="004D2342">
      <w:pPr>
        <w:rPr>
          <w:rFonts w:cs="Arial"/>
          <w:vertAlign w:val="superscript"/>
        </w:rPr>
      </w:pPr>
    </w:p>
    <w:p w14:paraId="5EA56B36" w14:textId="77777777" w:rsidR="004D2342" w:rsidRDefault="004D2342" w:rsidP="004D2342">
      <w:pPr>
        <w:rPr>
          <w:rFonts w:cs="Arial"/>
          <w:vertAlign w:val="superscript"/>
        </w:rPr>
      </w:pPr>
      <w:r>
        <w:rPr>
          <w:rFonts w:cs="Arial"/>
          <w:vertAlign w:val="superscript"/>
        </w:rPr>
        <w:br w:type="page"/>
      </w:r>
    </w:p>
    <w:p w14:paraId="0B0EDB8D" w14:textId="77777777" w:rsidR="004D2342" w:rsidRPr="00A948E8" w:rsidRDefault="004D2342" w:rsidP="008E6FFA">
      <w:pPr>
        <w:pStyle w:val="Heading3"/>
        <w:pBdr>
          <w:top w:val="single" w:sz="4" w:space="1" w:color="auto"/>
          <w:left w:val="single" w:sz="4" w:space="4" w:color="auto"/>
          <w:bottom w:val="single" w:sz="4" w:space="1" w:color="auto"/>
          <w:right w:val="single" w:sz="4" w:space="4" w:color="auto"/>
        </w:pBdr>
      </w:pPr>
      <w:r w:rsidRPr="00804672">
        <w:lastRenderedPageBreak/>
        <w:t xml:space="preserve">Case study – </w:t>
      </w:r>
      <w:proofErr w:type="spellStart"/>
      <w:r w:rsidRPr="00804672">
        <w:t>Kirrikin</w:t>
      </w:r>
      <w:proofErr w:type="spellEnd"/>
      <w:r w:rsidRPr="00804672">
        <w:t xml:space="preserve"> showcasing</w:t>
      </w:r>
      <w:r>
        <w:t xml:space="preserve"> </w:t>
      </w:r>
      <w:r w:rsidRPr="00804672">
        <w:t>First Nations fashion</w:t>
      </w:r>
    </w:p>
    <w:p w14:paraId="54095709" w14:textId="77777777" w:rsidR="004D2342" w:rsidRPr="00B17D2F" w:rsidRDefault="004D2342" w:rsidP="008E6FFA">
      <w:pPr>
        <w:pBdr>
          <w:top w:val="single" w:sz="4" w:space="1" w:color="auto"/>
          <w:left w:val="single" w:sz="4" w:space="4" w:color="auto"/>
          <w:bottom w:val="single" w:sz="4" w:space="1" w:color="auto"/>
          <w:right w:val="single" w:sz="4" w:space="4" w:color="auto"/>
        </w:pBdr>
      </w:pPr>
      <w:r w:rsidRPr="00B17D2F">
        <w:t xml:space="preserve">Founded by Hunter Valley </w:t>
      </w:r>
      <w:proofErr w:type="spellStart"/>
      <w:r w:rsidRPr="00B17D2F">
        <w:t>Wonnarua</w:t>
      </w:r>
      <w:proofErr w:type="spellEnd"/>
      <w:r w:rsidRPr="00B17D2F">
        <w:t xml:space="preserve"> woman Amanda Healy, </w:t>
      </w:r>
      <w:proofErr w:type="spellStart"/>
      <w:r w:rsidRPr="00B17D2F">
        <w:t>Kirrikin</w:t>
      </w:r>
      <w:proofErr w:type="spellEnd"/>
      <w:r w:rsidRPr="00B17D2F">
        <w:t xml:space="preserve"> is a Supply Nation registered business that produces luxury clothing accessories using contemporary First Nations Australian designs and sustainable, handcrafted</w:t>
      </w:r>
      <w:r>
        <w:t xml:space="preserve"> </w:t>
      </w:r>
      <w:r w:rsidRPr="00B17D2F">
        <w:t xml:space="preserve">fabrics. </w:t>
      </w:r>
      <w:proofErr w:type="spellStart"/>
      <w:r w:rsidRPr="00B17D2F">
        <w:t>Kirrikin</w:t>
      </w:r>
      <w:proofErr w:type="spellEnd"/>
      <w:r w:rsidRPr="00B17D2F">
        <w:t xml:space="preserve"> is a </w:t>
      </w:r>
      <w:proofErr w:type="spellStart"/>
      <w:r w:rsidRPr="00B17D2F">
        <w:t>Wonnarua</w:t>
      </w:r>
      <w:proofErr w:type="spellEnd"/>
      <w:r w:rsidRPr="00B17D2F">
        <w:t xml:space="preserve"> word that translates roughly to ‘Sunday best </w:t>
      </w:r>
      <w:proofErr w:type="gramStart"/>
      <w:r w:rsidRPr="00B17D2F">
        <w:t>clothes’</w:t>
      </w:r>
      <w:proofErr w:type="gramEnd"/>
      <w:r w:rsidRPr="00B17D2F">
        <w:t>.</w:t>
      </w:r>
    </w:p>
    <w:p w14:paraId="055CD18F" w14:textId="77777777" w:rsidR="004D2342" w:rsidRDefault="004D2342" w:rsidP="008E6FFA">
      <w:pPr>
        <w:pBdr>
          <w:top w:val="single" w:sz="4" w:space="1" w:color="auto"/>
          <w:left w:val="single" w:sz="4" w:space="4" w:color="auto"/>
          <w:bottom w:val="single" w:sz="4" w:space="1" w:color="auto"/>
          <w:right w:val="single" w:sz="4" w:space="4" w:color="auto"/>
        </w:pBdr>
      </w:pPr>
      <w:r w:rsidRPr="00B17D2F">
        <w:t xml:space="preserve">Based out of Perth on </w:t>
      </w:r>
      <w:proofErr w:type="spellStart"/>
      <w:r w:rsidRPr="00B17D2F">
        <w:t>Whadjuk</w:t>
      </w:r>
      <w:proofErr w:type="spellEnd"/>
      <w:r w:rsidRPr="00B17D2F">
        <w:t xml:space="preserve"> country, the proximity to Southeast Asia and assistance from the Australian Government have been key factors in</w:t>
      </w:r>
      <w:r>
        <w:t xml:space="preserve"> </w:t>
      </w:r>
      <w:r w:rsidRPr="00B17D2F">
        <w:t xml:space="preserve">expanding the </w:t>
      </w:r>
      <w:proofErr w:type="spellStart"/>
      <w:r w:rsidRPr="00B17D2F">
        <w:t>Kirrikin</w:t>
      </w:r>
      <w:proofErr w:type="spellEnd"/>
      <w:r w:rsidRPr="00B17D2F">
        <w:t xml:space="preserve"> brand internationally. </w:t>
      </w:r>
    </w:p>
    <w:p w14:paraId="54E013E5" w14:textId="77777777" w:rsidR="004D2342" w:rsidRPr="00B17D2F" w:rsidRDefault="004D2342" w:rsidP="008E6FFA">
      <w:pPr>
        <w:pBdr>
          <w:top w:val="single" w:sz="4" w:space="1" w:color="auto"/>
          <w:left w:val="single" w:sz="4" w:space="4" w:color="auto"/>
          <w:bottom w:val="single" w:sz="4" w:space="1" w:color="auto"/>
          <w:right w:val="single" w:sz="4" w:space="4" w:color="auto"/>
        </w:pBdr>
      </w:pPr>
      <w:r w:rsidRPr="00B17D2F">
        <w:t>Utilising</w:t>
      </w:r>
      <w:r>
        <w:t xml:space="preserve"> </w:t>
      </w:r>
      <w:r w:rsidRPr="00B17D2F">
        <w:t xml:space="preserve">an e-commerce fashion platform for sales, </w:t>
      </w:r>
      <w:proofErr w:type="spellStart"/>
      <w:r w:rsidRPr="00B17D2F">
        <w:t>Kirrikin</w:t>
      </w:r>
      <w:proofErr w:type="spellEnd"/>
      <w:r w:rsidRPr="00B17D2F">
        <w:t xml:space="preserve"> has seen sales from across Europe and Southeast Asia, including Indonesia, Vietnam, Singapore, Thailand and Malaysia.</w:t>
      </w:r>
    </w:p>
    <w:p w14:paraId="336813D4" w14:textId="77777777" w:rsidR="004D2342" w:rsidRDefault="004D2342" w:rsidP="008E6FFA">
      <w:pPr>
        <w:pBdr>
          <w:top w:val="single" w:sz="4" w:space="1" w:color="auto"/>
          <w:left w:val="single" w:sz="4" w:space="4" w:color="auto"/>
          <w:bottom w:val="single" w:sz="4" w:space="1" w:color="auto"/>
          <w:right w:val="single" w:sz="4" w:space="4" w:color="auto"/>
        </w:pBdr>
      </w:pPr>
      <w:r w:rsidRPr="00B17D2F">
        <w:t xml:space="preserve">Stockists in Australia have also seen high sales from those visiting Australia from the region and wishing to bring authentic First Nations fashion and accessories back with them. </w:t>
      </w:r>
      <w:proofErr w:type="spellStart"/>
      <w:r w:rsidRPr="00B17D2F">
        <w:t>Kirrikin</w:t>
      </w:r>
      <w:proofErr w:type="spellEnd"/>
      <w:r w:rsidRPr="00B17D2F">
        <w:t xml:space="preserve"> is looking for opportunities to take advantage of luxury tastes in the region and to stock its products in</w:t>
      </w:r>
      <w:r>
        <w:t xml:space="preserve"> </w:t>
      </w:r>
      <w:r w:rsidRPr="00B17D2F">
        <w:t>Southeast Asian and European markets.</w:t>
      </w:r>
      <w:r>
        <w:br w:type="page"/>
      </w:r>
    </w:p>
    <w:p w14:paraId="3ACD8B7A" w14:textId="77777777" w:rsidR="004D2342" w:rsidRPr="009154A6" w:rsidRDefault="004D2342" w:rsidP="004D2342">
      <w:pPr>
        <w:pStyle w:val="Heading2"/>
      </w:pPr>
      <w:bookmarkStart w:id="11" w:name="_Toc177124466"/>
      <w:r w:rsidRPr="00C067AF">
        <w:lastRenderedPageBreak/>
        <w:t>Snapshot of First Nations businesses in 2022-23</w:t>
      </w:r>
      <w:bookmarkEnd w:id="11"/>
    </w:p>
    <w:p w14:paraId="7A6C8A87" w14:textId="77777777" w:rsidR="004D2342" w:rsidRPr="00C067AF" w:rsidRDefault="004D2342" w:rsidP="004D2342">
      <w:r w:rsidRPr="00C067AF">
        <w:t>This section illustrates the attributes of the 2,609 First Nations businesses drawn from Indigenous Business Direct and analysed in this study.</w:t>
      </w:r>
    </w:p>
    <w:p w14:paraId="310B5AA0" w14:textId="77777777" w:rsidR="004D2342" w:rsidRPr="00C067AF" w:rsidRDefault="004D2342" w:rsidP="008E6FFA">
      <w:pPr>
        <w:pStyle w:val="BulletList"/>
      </w:pPr>
      <w:r w:rsidRPr="00C067AF">
        <w:t>$9.6 billion in turnover</w:t>
      </w:r>
    </w:p>
    <w:p w14:paraId="1BA07016" w14:textId="77777777" w:rsidR="004D2342" w:rsidRPr="00C067AF" w:rsidRDefault="004D2342" w:rsidP="008E6FFA">
      <w:pPr>
        <w:pStyle w:val="BulletList"/>
      </w:pPr>
      <w:r w:rsidRPr="00C067AF">
        <w:t>$2.4 billion in wages</w:t>
      </w:r>
    </w:p>
    <w:p w14:paraId="74F8CC2A" w14:textId="77777777" w:rsidR="004D2342" w:rsidRPr="00C067AF" w:rsidRDefault="004D2342" w:rsidP="008E6FFA">
      <w:pPr>
        <w:pStyle w:val="BulletList"/>
      </w:pPr>
      <w:r w:rsidRPr="00C067AF">
        <w:t>59,079 people employed (29,377 Full Time Equivalent Workers (FTEs))</w:t>
      </w:r>
    </w:p>
    <w:p w14:paraId="07BD4EBD" w14:textId="77777777" w:rsidR="004D2342" w:rsidRPr="00C067AF" w:rsidRDefault="004D2342" w:rsidP="004D2342">
      <w:r w:rsidRPr="00C067AF">
        <w:t>The typical First Nations business</w:t>
      </w:r>
    </w:p>
    <w:p w14:paraId="0482564C" w14:textId="77777777" w:rsidR="004D2342" w:rsidRPr="00C067AF" w:rsidRDefault="004D2342" w:rsidP="008E6FFA">
      <w:pPr>
        <w:pStyle w:val="BulletList"/>
      </w:pPr>
      <w:r w:rsidRPr="00C067AF">
        <w:t>$696,350 in turnover</w:t>
      </w:r>
    </w:p>
    <w:p w14:paraId="1735467A" w14:textId="77777777" w:rsidR="004D2342" w:rsidRPr="00C067AF" w:rsidRDefault="004D2342" w:rsidP="008E6FFA">
      <w:pPr>
        <w:pStyle w:val="BulletList"/>
      </w:pPr>
      <w:r w:rsidRPr="00C067AF">
        <w:t>$128,960 in wages</w:t>
      </w:r>
    </w:p>
    <w:p w14:paraId="71DD77E1" w14:textId="77777777" w:rsidR="004D2342" w:rsidRPr="00C067AF" w:rsidRDefault="004D2342" w:rsidP="008E6FFA">
      <w:pPr>
        <w:pStyle w:val="BulletList"/>
      </w:pPr>
      <w:r w:rsidRPr="00C067AF">
        <w:t>3 people employed (1.4 FTEs)</w:t>
      </w:r>
    </w:p>
    <w:p w14:paraId="584CF078" w14:textId="77777777" w:rsidR="004D2342" w:rsidRPr="00C067AF" w:rsidRDefault="004D2342" w:rsidP="008E6FFA">
      <w:pPr>
        <w:pStyle w:val="BulletList"/>
      </w:pPr>
      <w:r w:rsidRPr="00C067AF">
        <w:t>$92,225 FTE wage</w:t>
      </w:r>
      <w:r w:rsidRPr="009154A6">
        <w:rPr>
          <w:vertAlign w:val="superscript"/>
        </w:rPr>
        <w:t>12</w:t>
      </w:r>
    </w:p>
    <w:p w14:paraId="1AB1FDA5" w14:textId="77777777" w:rsidR="004D2342" w:rsidRPr="00C067AF" w:rsidRDefault="004D2342" w:rsidP="004D2342">
      <w:r w:rsidRPr="00C067AF">
        <w:t>Key trends over the period from 2017-18 to 2022-23</w:t>
      </w:r>
      <w:r w:rsidRPr="00C067AF">
        <w:rPr>
          <w:vertAlign w:val="superscript"/>
        </w:rPr>
        <w:t>13</w:t>
      </w:r>
    </w:p>
    <w:p w14:paraId="395C5272" w14:textId="77777777" w:rsidR="004D2342" w:rsidRPr="00C067AF" w:rsidRDefault="004D2342" w:rsidP="008E6FFA">
      <w:pPr>
        <w:pStyle w:val="BulletList"/>
      </w:pPr>
      <w:r w:rsidRPr="00C067AF">
        <w:t>The number of First Nations businesses has grown 13% per year from 1,442 to 2,609.</w:t>
      </w:r>
    </w:p>
    <w:p w14:paraId="25D3BF66" w14:textId="77777777" w:rsidR="004D2342" w:rsidRDefault="004D2342" w:rsidP="008E6FFA">
      <w:pPr>
        <w:pStyle w:val="BulletList"/>
      </w:pPr>
      <w:r w:rsidRPr="00C067AF">
        <w:t>For the typical First Nations business, turnover has grown 8% per year from $466,994 to</w:t>
      </w:r>
      <w:r>
        <w:t xml:space="preserve"> </w:t>
      </w:r>
      <w:r w:rsidRPr="00C067AF">
        <w:t>$696,350.</w:t>
      </w:r>
    </w:p>
    <w:p w14:paraId="476279AE" w14:textId="77777777" w:rsidR="004D2342" w:rsidRDefault="004D2342" w:rsidP="008E6FFA">
      <w:pPr>
        <w:pStyle w:val="BulletList"/>
      </w:pPr>
      <w:r w:rsidRPr="00C067AF">
        <w:t>For the typical First Nations business, wages have grown 9% per year from $83,176 to $128,960.</w:t>
      </w:r>
    </w:p>
    <w:p w14:paraId="27E2E8F2" w14:textId="77777777" w:rsidR="004D2342" w:rsidRDefault="004D2342" w:rsidP="004D2342">
      <w:pPr>
        <w:rPr>
          <w:rFonts w:cs="Arial"/>
        </w:rPr>
      </w:pPr>
      <w:r>
        <w:rPr>
          <w:rFonts w:cs="Arial"/>
        </w:rPr>
        <w:br w:type="page"/>
      </w:r>
    </w:p>
    <w:p w14:paraId="470F527F" w14:textId="77777777" w:rsidR="004D2342" w:rsidRDefault="004D2342" w:rsidP="008E6FFA">
      <w:pPr>
        <w:pStyle w:val="Heading3"/>
        <w:pBdr>
          <w:top w:val="single" w:sz="4" w:space="1" w:color="auto"/>
          <w:left w:val="single" w:sz="4" w:space="4" w:color="auto"/>
          <w:bottom w:val="single" w:sz="4" w:space="1" w:color="auto"/>
          <w:right w:val="single" w:sz="4" w:space="4" w:color="auto"/>
        </w:pBdr>
      </w:pPr>
      <w:r w:rsidRPr="000E0C43">
        <w:lastRenderedPageBreak/>
        <w:t>Case study – Decor Systems</w:t>
      </w:r>
    </w:p>
    <w:p w14:paraId="31DCB006" w14:textId="77777777" w:rsidR="004D2342" w:rsidRPr="00874513" w:rsidRDefault="004D2342" w:rsidP="008E6FFA">
      <w:pPr>
        <w:pBdr>
          <w:top w:val="single" w:sz="4" w:space="1" w:color="auto"/>
          <w:left w:val="single" w:sz="4" w:space="4" w:color="auto"/>
          <w:bottom w:val="single" w:sz="4" w:space="1" w:color="auto"/>
          <w:right w:val="single" w:sz="4" w:space="4" w:color="auto"/>
        </w:pBdr>
      </w:pPr>
      <w:r w:rsidRPr="00874513">
        <w:t>Decor Systems is Australia’s premier supplier of architectural acoustic solutions, and a proudly First Nations-owned family business founded in 1972 by Robert Faulkes, with his son, current CEO David Faulkes, working alongside his own son, Mitchell.</w:t>
      </w:r>
    </w:p>
    <w:p w14:paraId="7A59A081" w14:textId="77777777" w:rsidR="004D2342" w:rsidRDefault="004D2342" w:rsidP="008E6FFA">
      <w:pPr>
        <w:pBdr>
          <w:top w:val="single" w:sz="4" w:space="1" w:color="auto"/>
          <w:left w:val="single" w:sz="4" w:space="4" w:color="auto"/>
          <w:bottom w:val="single" w:sz="4" w:space="1" w:color="auto"/>
          <w:right w:val="single" w:sz="4" w:space="4" w:color="auto"/>
        </w:pBdr>
      </w:pPr>
      <w:r w:rsidRPr="00874513">
        <w:t>Decor Systems collaborates with top architects, designers, and builders to create world-class acoustic</w:t>
      </w:r>
      <w:r>
        <w:t xml:space="preserve"> </w:t>
      </w:r>
      <w:r w:rsidRPr="00874513">
        <w:t>solutions with its portfolio</w:t>
      </w:r>
      <w:r>
        <w:t xml:space="preserve"> </w:t>
      </w:r>
      <w:r w:rsidRPr="00874513">
        <w:t>including notable projects</w:t>
      </w:r>
      <w:r>
        <w:t xml:space="preserve"> </w:t>
      </w:r>
      <w:r w:rsidRPr="00874513">
        <w:t>such as the Sydney Theatre</w:t>
      </w:r>
      <w:r>
        <w:t xml:space="preserve"> Company, </w:t>
      </w:r>
      <w:r w:rsidRPr="00874513">
        <w:t>the Eromanga</w:t>
      </w:r>
      <w:r>
        <w:t xml:space="preserve"> </w:t>
      </w:r>
      <w:r w:rsidRPr="00874513">
        <w:t>Natural History Museum an</w:t>
      </w:r>
      <w:r>
        <w:t xml:space="preserve">d </w:t>
      </w:r>
      <w:r w:rsidRPr="00874513">
        <w:t>Cairns Convention Centre.</w:t>
      </w:r>
    </w:p>
    <w:p w14:paraId="5B6F7C42" w14:textId="77777777" w:rsidR="004D2342" w:rsidRDefault="004D2342" w:rsidP="008E6FFA">
      <w:pPr>
        <w:pBdr>
          <w:top w:val="single" w:sz="4" w:space="1" w:color="auto"/>
          <w:left w:val="single" w:sz="4" w:space="4" w:color="auto"/>
          <w:bottom w:val="single" w:sz="4" w:space="1" w:color="auto"/>
          <w:right w:val="single" w:sz="4" w:space="4" w:color="auto"/>
        </w:pBdr>
      </w:pPr>
      <w:r w:rsidRPr="00874513">
        <w:t xml:space="preserve">Based on </w:t>
      </w:r>
      <w:proofErr w:type="spellStart"/>
      <w:r w:rsidRPr="00874513">
        <w:t>Darug</w:t>
      </w:r>
      <w:proofErr w:type="spellEnd"/>
      <w:r w:rsidRPr="00874513">
        <w:t xml:space="preserve"> land in</w:t>
      </w:r>
      <w:r>
        <w:t xml:space="preserve"> </w:t>
      </w:r>
      <w:r w:rsidRPr="00874513">
        <w:t xml:space="preserve">Western Sydney, </w:t>
      </w:r>
      <w:r>
        <w:t xml:space="preserve">Decor </w:t>
      </w:r>
      <w:r w:rsidRPr="00874513">
        <w:t>Systems products ar</w:t>
      </w:r>
      <w:r>
        <w:t xml:space="preserve">e </w:t>
      </w:r>
      <w:r w:rsidRPr="00874513">
        <w:t>manufactured locally,</w:t>
      </w:r>
      <w:r>
        <w:t xml:space="preserve"> </w:t>
      </w:r>
      <w:r w:rsidRPr="00874513">
        <w:t>and the company has</w:t>
      </w:r>
      <w:r>
        <w:t xml:space="preserve"> </w:t>
      </w:r>
      <w:r w:rsidRPr="00874513">
        <w:t>successfully secured iconic</w:t>
      </w:r>
      <w:r>
        <w:t xml:space="preserve"> </w:t>
      </w:r>
      <w:r w:rsidRPr="00874513">
        <w:t>international projects</w:t>
      </w:r>
      <w:r>
        <w:t xml:space="preserve"> </w:t>
      </w:r>
      <w:r w:rsidRPr="00874513">
        <w:t>including the Ro</w:t>
      </w:r>
      <w:r>
        <w:t>y</w:t>
      </w:r>
      <w:r w:rsidRPr="00874513">
        <w:t>al Opera</w:t>
      </w:r>
      <w:r>
        <w:t xml:space="preserve"> </w:t>
      </w:r>
      <w:r w:rsidRPr="00874513">
        <w:t>House London.</w:t>
      </w:r>
      <w:r w:rsidRPr="00874513">
        <w:tab/>
      </w:r>
    </w:p>
    <w:p w14:paraId="5EFED281" w14:textId="77777777" w:rsidR="004D2342" w:rsidRDefault="004D2342" w:rsidP="008E6FFA">
      <w:pPr>
        <w:pBdr>
          <w:top w:val="single" w:sz="4" w:space="1" w:color="auto"/>
          <w:left w:val="single" w:sz="4" w:space="4" w:color="auto"/>
          <w:bottom w:val="single" w:sz="4" w:space="1" w:color="auto"/>
          <w:right w:val="single" w:sz="4" w:space="4" w:color="auto"/>
        </w:pBdr>
      </w:pPr>
      <w:r w:rsidRPr="00E87E19">
        <w:rPr>
          <w:kern w:val="2"/>
          <w14:ligatures w14:val="standardContextual"/>
        </w:rPr>
        <w:t>Decor Systems offer tailored solutions to meet diverse design and functional requirements working with international designers in locations such as New Zealand and London to deliver high-quality architectural acoustic products and is actively seeking to increase its international presence.</w:t>
      </w:r>
      <w:r>
        <w:br w:type="page"/>
      </w:r>
    </w:p>
    <w:p w14:paraId="70DE9998" w14:textId="77777777" w:rsidR="004D2342" w:rsidRPr="00ED4A0C" w:rsidRDefault="004D2342" w:rsidP="004D2342">
      <w:pPr>
        <w:pStyle w:val="Heading2"/>
      </w:pPr>
      <w:bookmarkStart w:id="12" w:name="_Toc177124467"/>
      <w:r w:rsidRPr="00ED4A0C">
        <w:lastRenderedPageBreak/>
        <w:t>First Nations businesses in tourism-related industries</w:t>
      </w:r>
      <w:bookmarkEnd w:id="12"/>
    </w:p>
    <w:p w14:paraId="26B74A4A" w14:textId="77777777" w:rsidR="004D2342" w:rsidRPr="009154A6" w:rsidRDefault="004D2342" w:rsidP="008E6FFA">
      <w:r w:rsidRPr="009154A6">
        <w:t>Tourism is important to the Australian economy particularly in our regional centres. Tourism can be a powerful way to connect with and share culture on Country. It is also a large source of employment. Ten per cent of First Nations businesses studied operate in tourism related industries.</w:t>
      </w:r>
    </w:p>
    <w:p w14:paraId="60A9CC47" w14:textId="77777777" w:rsidR="004D2342" w:rsidRPr="00A210C5" w:rsidRDefault="004D2342" w:rsidP="004D2342">
      <w:pPr>
        <w:pStyle w:val="Heading3"/>
      </w:pPr>
      <w:r w:rsidRPr="00A210C5">
        <w:t>Businesses in tourism-related industries in 2022-23</w:t>
      </w:r>
    </w:p>
    <w:p w14:paraId="6D0EA000" w14:textId="77777777" w:rsidR="004D2342" w:rsidRDefault="004D2342" w:rsidP="008E6FFA">
      <w:r w:rsidRPr="00ED4A0C">
        <w:t>This section illustrates the characteristics of the 260 First Nations businesses identified as operating in tourism related industries.</w:t>
      </w:r>
    </w:p>
    <w:p w14:paraId="651D0287" w14:textId="77777777" w:rsidR="004D2342" w:rsidRPr="00C0503D" w:rsidRDefault="004D2342" w:rsidP="00EF6304">
      <w:pPr>
        <w:pStyle w:val="Heading4"/>
      </w:pPr>
      <w:r w:rsidRPr="00C0503D">
        <w:t>Characteristics of businesses in tourism-related industries</w:t>
      </w:r>
    </w:p>
    <w:p w14:paraId="24F6EFDA" w14:textId="77777777" w:rsidR="004D2342" w:rsidRPr="0065263E" w:rsidRDefault="004D2342" w:rsidP="008E6FFA">
      <w:pPr>
        <w:pStyle w:val="BulletList"/>
      </w:pPr>
      <w:r w:rsidRPr="0065263E">
        <w:t>$999 million in turnover</w:t>
      </w:r>
    </w:p>
    <w:p w14:paraId="305C4CDF" w14:textId="77777777" w:rsidR="004D2342" w:rsidRPr="0065263E" w:rsidRDefault="004D2342" w:rsidP="008E6FFA">
      <w:pPr>
        <w:pStyle w:val="BulletList"/>
      </w:pPr>
      <w:r w:rsidRPr="0065263E">
        <w:t>$246 million in wages</w:t>
      </w:r>
    </w:p>
    <w:p w14:paraId="5FFDD636" w14:textId="77777777" w:rsidR="004D2342" w:rsidRPr="0065263E" w:rsidRDefault="004D2342" w:rsidP="008E6FFA">
      <w:pPr>
        <w:pStyle w:val="BulletList"/>
      </w:pPr>
      <w:r w:rsidRPr="0065263E">
        <w:t>Employed almost 7,000 workers</w:t>
      </w:r>
    </w:p>
    <w:p w14:paraId="280FAF3C" w14:textId="77777777" w:rsidR="004D2342" w:rsidRPr="00C0503D" w:rsidRDefault="004D2342" w:rsidP="00F91520">
      <w:pPr>
        <w:pStyle w:val="Heading4"/>
      </w:pPr>
      <w:r w:rsidRPr="00C0503D">
        <w:t>The typical First Nations business</w:t>
      </w:r>
    </w:p>
    <w:p w14:paraId="7CC24D8F" w14:textId="77777777" w:rsidR="004D2342" w:rsidRDefault="004D2342" w:rsidP="008E6FFA">
      <w:pPr>
        <w:pStyle w:val="BulletList"/>
      </w:pPr>
      <w:r w:rsidRPr="00ED4A0C">
        <w:t>$382,450 in turnover</w:t>
      </w:r>
    </w:p>
    <w:p w14:paraId="45267311" w14:textId="77777777" w:rsidR="004D2342" w:rsidRDefault="004D2342" w:rsidP="008E6FFA">
      <w:pPr>
        <w:pStyle w:val="BulletList"/>
      </w:pPr>
      <w:r w:rsidRPr="00ED4A0C">
        <w:t>$135,344 in wages</w:t>
      </w:r>
    </w:p>
    <w:p w14:paraId="6F19206D" w14:textId="77777777" w:rsidR="004D2342" w:rsidRPr="00ED4A0C" w:rsidRDefault="004D2342" w:rsidP="008E6FFA">
      <w:pPr>
        <w:pStyle w:val="BulletList"/>
      </w:pPr>
      <w:r w:rsidRPr="00ED4A0C">
        <w:t>Employed 8 people (3.5 FTEs)</w:t>
      </w:r>
    </w:p>
    <w:p w14:paraId="31FDD9DA" w14:textId="22BE744F" w:rsidR="004D2342" w:rsidRPr="00C0503D" w:rsidRDefault="004D2342" w:rsidP="00F91520">
      <w:pPr>
        <w:pStyle w:val="Heading4"/>
      </w:pPr>
      <w:r w:rsidRPr="00C0503D">
        <w:t>Key trend over the three years to 2022-23</w:t>
      </w:r>
      <w:r w:rsidRPr="00946BD2">
        <w:rPr>
          <w:vertAlign w:val="superscript"/>
        </w:rPr>
        <w:t>13b</w:t>
      </w:r>
    </w:p>
    <w:p w14:paraId="729B5B88" w14:textId="77777777" w:rsidR="004D2342" w:rsidRDefault="004D2342" w:rsidP="008E6FFA">
      <w:r w:rsidRPr="00ED4A0C">
        <w:t>The number of staff employed by First Nations businesses in tourism-related industries has grown 10% per year from 5,715 to 6,954.</w:t>
      </w:r>
    </w:p>
    <w:p w14:paraId="4D135A5B" w14:textId="77777777" w:rsidR="004D2342" w:rsidRPr="00C0503D" w:rsidRDefault="004D2342" w:rsidP="00F91520">
      <w:pPr>
        <w:pStyle w:val="Heading4"/>
      </w:pPr>
      <w:r w:rsidRPr="00C0503D">
        <w:t>Revenue from tourism</w:t>
      </w:r>
    </w:p>
    <w:p w14:paraId="7A7E28E6" w14:textId="77777777" w:rsidR="004D2342" w:rsidRPr="00ED4A0C" w:rsidRDefault="004D2342" w:rsidP="008E6FFA">
      <w:pPr>
        <w:pStyle w:val="BulletList"/>
      </w:pPr>
      <w:r w:rsidRPr="00ED4A0C">
        <w:t>$201 million in turnover was from domestic and international tourists in 2022-23.</w:t>
      </w:r>
    </w:p>
    <w:p w14:paraId="54F40992" w14:textId="77777777" w:rsidR="004D2342" w:rsidRPr="00ED4A0C" w:rsidRDefault="004D2342" w:rsidP="008E6FFA">
      <w:pPr>
        <w:pStyle w:val="BulletList"/>
      </w:pPr>
      <w:r w:rsidRPr="00ED4A0C">
        <w:t>The tourism contribution to turnover has grown 38% per year from $106 million to $201 million over the three years to 2022-23.</w:t>
      </w:r>
      <w:r w:rsidRPr="009B5132">
        <w:rPr>
          <w:vertAlign w:val="superscript"/>
        </w:rPr>
        <w:t>14</w:t>
      </w:r>
    </w:p>
    <w:p w14:paraId="3120165C" w14:textId="77777777" w:rsidR="004D2342" w:rsidRDefault="004D2342" w:rsidP="004D2342">
      <w:pPr>
        <w:rPr>
          <w:rFonts w:cs="Arial"/>
        </w:rPr>
      </w:pPr>
      <w:r>
        <w:rPr>
          <w:rFonts w:cs="Arial"/>
        </w:rPr>
        <w:br w:type="page"/>
      </w:r>
    </w:p>
    <w:p w14:paraId="3706859D" w14:textId="77777777" w:rsidR="004D2342" w:rsidRPr="00C353BA" w:rsidRDefault="004D2342" w:rsidP="004D2342">
      <w:pPr>
        <w:pStyle w:val="Heading2"/>
      </w:pPr>
      <w:bookmarkStart w:id="13" w:name="_Toc177124468"/>
      <w:r w:rsidRPr="00C353BA">
        <w:lastRenderedPageBreak/>
        <w:t>International visitors participating in First Nations cultural activities</w:t>
      </w:r>
      <w:bookmarkEnd w:id="13"/>
    </w:p>
    <w:p w14:paraId="1040A8BC" w14:textId="77777777" w:rsidR="004D2342" w:rsidRPr="00275119" w:rsidRDefault="004D2342" w:rsidP="008E6FFA">
      <w:r w:rsidRPr="00275119">
        <w:t>The International Visitor Survey conducted by Tourism Research Australia shows more international visitors are participating in First Nations cultural activities.</w:t>
      </w:r>
    </w:p>
    <w:p w14:paraId="1B95FFD4" w14:textId="77777777" w:rsidR="004D2342" w:rsidRDefault="004D2342" w:rsidP="008E6FFA">
      <w:pPr>
        <w:rPr>
          <w:vertAlign w:val="superscript"/>
        </w:rPr>
      </w:pPr>
      <w:r w:rsidRPr="00275119">
        <w:t>In 2023, 15% of surveyed international visitors reported taking part in a First Nations cultural experience compared with 11% in 2019.</w:t>
      </w:r>
      <w:r w:rsidRPr="00275119">
        <w:rPr>
          <w:vertAlign w:val="superscript"/>
        </w:rPr>
        <w:t>15</w:t>
      </w:r>
    </w:p>
    <w:tbl>
      <w:tblPr>
        <w:tblStyle w:val="TableGrid"/>
        <w:tblW w:w="0" w:type="auto"/>
        <w:tblLook w:val="0620" w:firstRow="1" w:lastRow="0" w:firstColumn="0" w:lastColumn="0" w:noHBand="1" w:noVBand="1"/>
        <w:tblCaption w:val="International visitors to Australia participating in First Nations cultural activities"/>
        <w:tblDescription w:val="This table outlines the number and percentage of international visitors to Australia who participated in First Nations cultural activities in 2018, 2019 and 2023. "/>
      </w:tblPr>
      <w:tblGrid>
        <w:gridCol w:w="4390"/>
        <w:gridCol w:w="1542"/>
        <w:gridCol w:w="1542"/>
        <w:gridCol w:w="1542"/>
      </w:tblGrid>
      <w:tr w:rsidR="004D2342" w:rsidRPr="001F0079" w14:paraId="1426D448" w14:textId="77777777" w:rsidTr="008E6FFA">
        <w:trPr>
          <w:trHeight w:val="417"/>
        </w:trPr>
        <w:tc>
          <w:tcPr>
            <w:tcW w:w="4390" w:type="dxa"/>
            <w:shd w:val="clear" w:color="auto" w:fill="300050" w:themeFill="accent2"/>
          </w:tcPr>
          <w:p w14:paraId="64841F16" w14:textId="77777777" w:rsidR="004D2342" w:rsidRPr="001F0079" w:rsidRDefault="004D2342" w:rsidP="00E57A74">
            <w:pPr>
              <w:rPr>
                <w:rFonts w:cs="Arial"/>
                <w:highlight w:val="black"/>
              </w:rPr>
            </w:pPr>
            <w:r w:rsidRPr="008E6FFA">
              <w:rPr>
                <w:rFonts w:cs="Arial"/>
                <w:b/>
                <w:color w:val="FFFFFF"/>
                <w:spacing w:val="2"/>
                <w:w w:val="110"/>
              </w:rPr>
              <w:t>International</w:t>
            </w:r>
            <w:r w:rsidRPr="008E6FFA">
              <w:rPr>
                <w:rFonts w:cs="Arial"/>
                <w:b/>
                <w:color w:val="FFFFFF"/>
                <w:spacing w:val="1"/>
                <w:w w:val="115"/>
              </w:rPr>
              <w:t xml:space="preserve"> </w:t>
            </w:r>
            <w:r w:rsidRPr="008E6FFA">
              <w:rPr>
                <w:rFonts w:cs="Arial"/>
                <w:b/>
                <w:color w:val="FFFFFF"/>
                <w:spacing w:val="-2"/>
                <w:w w:val="115"/>
              </w:rPr>
              <w:t>visitors</w:t>
            </w:r>
          </w:p>
        </w:tc>
        <w:tc>
          <w:tcPr>
            <w:tcW w:w="1542" w:type="dxa"/>
            <w:shd w:val="clear" w:color="auto" w:fill="300050" w:themeFill="accent2"/>
          </w:tcPr>
          <w:p w14:paraId="3BA97C3D" w14:textId="77777777" w:rsidR="004D2342" w:rsidRPr="008E6FFA" w:rsidRDefault="004D2342" w:rsidP="00E57A74">
            <w:pPr>
              <w:jc w:val="center"/>
              <w:rPr>
                <w:rFonts w:cs="Arial"/>
              </w:rPr>
            </w:pPr>
            <w:r w:rsidRPr="008E6FFA">
              <w:rPr>
                <w:rFonts w:cs="Arial"/>
                <w:b/>
                <w:color w:val="FFFFFF"/>
                <w:spacing w:val="-4"/>
                <w:w w:val="120"/>
              </w:rPr>
              <w:t>2018</w:t>
            </w:r>
          </w:p>
        </w:tc>
        <w:tc>
          <w:tcPr>
            <w:tcW w:w="1542" w:type="dxa"/>
            <w:shd w:val="clear" w:color="auto" w:fill="300050" w:themeFill="accent2"/>
          </w:tcPr>
          <w:p w14:paraId="7010038E" w14:textId="77777777" w:rsidR="004D2342" w:rsidRPr="008E6FFA" w:rsidRDefault="004D2342" w:rsidP="00E57A74">
            <w:pPr>
              <w:jc w:val="center"/>
              <w:rPr>
                <w:rFonts w:cs="Arial"/>
              </w:rPr>
            </w:pPr>
            <w:r w:rsidRPr="008E6FFA">
              <w:rPr>
                <w:rFonts w:cs="Arial"/>
                <w:b/>
                <w:color w:val="FFFFFF"/>
                <w:spacing w:val="-4"/>
                <w:w w:val="120"/>
              </w:rPr>
              <w:t>2019</w:t>
            </w:r>
          </w:p>
        </w:tc>
        <w:tc>
          <w:tcPr>
            <w:tcW w:w="1542" w:type="dxa"/>
            <w:shd w:val="clear" w:color="auto" w:fill="300050" w:themeFill="accent2"/>
          </w:tcPr>
          <w:p w14:paraId="31653ECC" w14:textId="77777777" w:rsidR="004D2342" w:rsidRPr="008E6FFA" w:rsidRDefault="004D2342" w:rsidP="00E57A74">
            <w:pPr>
              <w:jc w:val="center"/>
              <w:rPr>
                <w:rFonts w:cs="Arial"/>
              </w:rPr>
            </w:pPr>
            <w:r w:rsidRPr="008E6FFA">
              <w:rPr>
                <w:rFonts w:cs="Arial"/>
                <w:b/>
                <w:color w:val="FFFFFF"/>
                <w:spacing w:val="-4"/>
                <w:w w:val="120"/>
              </w:rPr>
              <w:t>2023</w:t>
            </w:r>
          </w:p>
        </w:tc>
      </w:tr>
      <w:tr w:rsidR="004D2342" w:rsidRPr="001F0079" w14:paraId="4712E805" w14:textId="77777777" w:rsidTr="00E57A74">
        <w:trPr>
          <w:trHeight w:val="710"/>
        </w:trPr>
        <w:tc>
          <w:tcPr>
            <w:tcW w:w="4390" w:type="dxa"/>
          </w:tcPr>
          <w:p w14:paraId="30AA7C2A" w14:textId="77777777" w:rsidR="004D2342" w:rsidRPr="001F0079" w:rsidRDefault="004D2342" w:rsidP="00E57A74">
            <w:pPr>
              <w:rPr>
                <w:rFonts w:cs="Arial"/>
              </w:rPr>
            </w:pPr>
            <w:r w:rsidRPr="001F0079">
              <w:rPr>
                <w:rFonts w:cs="Arial"/>
              </w:rPr>
              <w:t>Total Indigenous experiences reported by international visitors</w:t>
            </w:r>
          </w:p>
        </w:tc>
        <w:tc>
          <w:tcPr>
            <w:tcW w:w="1542" w:type="dxa"/>
          </w:tcPr>
          <w:p w14:paraId="176A1EF8" w14:textId="77777777" w:rsidR="004D2342" w:rsidRPr="001F0079" w:rsidRDefault="004D2342" w:rsidP="00E57A74">
            <w:pPr>
              <w:jc w:val="center"/>
              <w:rPr>
                <w:rFonts w:cs="Arial"/>
              </w:rPr>
            </w:pPr>
            <w:r w:rsidRPr="001F0079">
              <w:rPr>
                <w:rFonts w:cs="Arial"/>
              </w:rPr>
              <w:t>979,163</w:t>
            </w:r>
          </w:p>
        </w:tc>
        <w:tc>
          <w:tcPr>
            <w:tcW w:w="1542" w:type="dxa"/>
          </w:tcPr>
          <w:p w14:paraId="5D32BD0D" w14:textId="77777777" w:rsidR="004D2342" w:rsidRPr="001F0079" w:rsidRDefault="004D2342" w:rsidP="00E57A74">
            <w:pPr>
              <w:jc w:val="center"/>
              <w:rPr>
                <w:rFonts w:cs="Arial"/>
              </w:rPr>
            </w:pPr>
            <w:r w:rsidRPr="001F0079">
              <w:rPr>
                <w:rFonts w:cs="Arial"/>
              </w:rPr>
              <w:t>961,418</w:t>
            </w:r>
          </w:p>
        </w:tc>
        <w:tc>
          <w:tcPr>
            <w:tcW w:w="1542" w:type="dxa"/>
          </w:tcPr>
          <w:p w14:paraId="7E8B74F5" w14:textId="77777777" w:rsidR="004D2342" w:rsidRPr="001F0079" w:rsidRDefault="004D2342" w:rsidP="00E57A74">
            <w:pPr>
              <w:jc w:val="center"/>
              <w:rPr>
                <w:rFonts w:cs="Arial"/>
              </w:rPr>
            </w:pPr>
            <w:r w:rsidRPr="001F0079">
              <w:rPr>
                <w:rFonts w:cs="Arial"/>
              </w:rPr>
              <w:t>970,026</w:t>
            </w:r>
          </w:p>
        </w:tc>
      </w:tr>
      <w:tr w:rsidR="004D2342" w:rsidRPr="001F0079" w14:paraId="5F6230CF" w14:textId="77777777" w:rsidTr="00E57A74">
        <w:trPr>
          <w:trHeight w:val="710"/>
        </w:trPr>
        <w:tc>
          <w:tcPr>
            <w:tcW w:w="4390" w:type="dxa"/>
          </w:tcPr>
          <w:p w14:paraId="3B5BDBF6" w14:textId="77777777" w:rsidR="004D2342" w:rsidRPr="001F0079" w:rsidRDefault="004D2342" w:rsidP="00E57A74">
            <w:pPr>
              <w:rPr>
                <w:rFonts w:cs="Arial"/>
              </w:rPr>
            </w:pPr>
            <w:r w:rsidRPr="001F0079">
              <w:rPr>
                <w:rFonts w:cs="Arial"/>
              </w:rPr>
              <w:t>The number of trips to Australia reported by international visitors</w:t>
            </w:r>
          </w:p>
        </w:tc>
        <w:tc>
          <w:tcPr>
            <w:tcW w:w="1542" w:type="dxa"/>
          </w:tcPr>
          <w:p w14:paraId="4E124588" w14:textId="77777777" w:rsidR="004D2342" w:rsidRPr="001F0079" w:rsidRDefault="004D2342" w:rsidP="00E57A74">
            <w:pPr>
              <w:jc w:val="center"/>
              <w:rPr>
                <w:rFonts w:cs="Arial"/>
              </w:rPr>
            </w:pPr>
            <w:r w:rsidRPr="001F0079">
              <w:rPr>
                <w:rFonts w:cs="Arial"/>
              </w:rPr>
              <w:t>8,523,540</w:t>
            </w:r>
          </w:p>
        </w:tc>
        <w:tc>
          <w:tcPr>
            <w:tcW w:w="1542" w:type="dxa"/>
          </w:tcPr>
          <w:p w14:paraId="2E025217" w14:textId="77777777" w:rsidR="004D2342" w:rsidRPr="001F0079" w:rsidRDefault="004D2342" w:rsidP="00E57A74">
            <w:pPr>
              <w:jc w:val="center"/>
              <w:rPr>
                <w:rFonts w:cs="Arial"/>
              </w:rPr>
            </w:pPr>
            <w:r w:rsidRPr="001F0079">
              <w:rPr>
                <w:rFonts w:cs="Arial"/>
              </w:rPr>
              <w:t>8,708,599</w:t>
            </w:r>
          </w:p>
        </w:tc>
        <w:tc>
          <w:tcPr>
            <w:tcW w:w="1542" w:type="dxa"/>
          </w:tcPr>
          <w:p w14:paraId="2A141479" w14:textId="77777777" w:rsidR="004D2342" w:rsidRPr="001F0079" w:rsidRDefault="004D2342" w:rsidP="00E57A74">
            <w:pPr>
              <w:jc w:val="center"/>
              <w:rPr>
                <w:rFonts w:cs="Arial"/>
              </w:rPr>
            </w:pPr>
            <w:r w:rsidRPr="001F0079">
              <w:rPr>
                <w:rFonts w:cs="Arial"/>
              </w:rPr>
              <w:t>6,639,504</w:t>
            </w:r>
          </w:p>
        </w:tc>
      </w:tr>
      <w:tr w:rsidR="004D2342" w:rsidRPr="001F0079" w14:paraId="6AEE8F93" w14:textId="77777777" w:rsidTr="00E57A74">
        <w:trPr>
          <w:trHeight w:val="710"/>
        </w:trPr>
        <w:tc>
          <w:tcPr>
            <w:tcW w:w="4390" w:type="dxa"/>
          </w:tcPr>
          <w:p w14:paraId="54F760A5" w14:textId="77777777" w:rsidR="004D2342" w:rsidRPr="001F0079" w:rsidRDefault="004D2342" w:rsidP="00E57A74">
            <w:pPr>
              <w:rPr>
                <w:rFonts w:cs="Arial"/>
              </w:rPr>
            </w:pPr>
            <w:r w:rsidRPr="001F0079">
              <w:rPr>
                <w:rFonts w:cs="Arial"/>
              </w:rPr>
              <w:t>% of Indigenous experience to total trips by international visitors</w:t>
            </w:r>
          </w:p>
        </w:tc>
        <w:tc>
          <w:tcPr>
            <w:tcW w:w="1542" w:type="dxa"/>
          </w:tcPr>
          <w:p w14:paraId="314385EA" w14:textId="77777777" w:rsidR="004D2342" w:rsidRPr="001F0079" w:rsidRDefault="004D2342" w:rsidP="00E57A74">
            <w:pPr>
              <w:jc w:val="center"/>
              <w:rPr>
                <w:rFonts w:cs="Arial"/>
              </w:rPr>
            </w:pPr>
            <w:r w:rsidRPr="001F0079">
              <w:rPr>
                <w:rFonts w:cs="Arial"/>
              </w:rPr>
              <w:t>11%</w:t>
            </w:r>
          </w:p>
        </w:tc>
        <w:tc>
          <w:tcPr>
            <w:tcW w:w="1542" w:type="dxa"/>
          </w:tcPr>
          <w:p w14:paraId="06753209" w14:textId="77777777" w:rsidR="004D2342" w:rsidRPr="001F0079" w:rsidRDefault="004D2342" w:rsidP="00E57A74">
            <w:pPr>
              <w:jc w:val="center"/>
              <w:rPr>
                <w:rFonts w:cs="Arial"/>
              </w:rPr>
            </w:pPr>
            <w:r w:rsidRPr="001F0079">
              <w:rPr>
                <w:rFonts w:cs="Arial"/>
              </w:rPr>
              <w:t>11%</w:t>
            </w:r>
          </w:p>
        </w:tc>
        <w:tc>
          <w:tcPr>
            <w:tcW w:w="1542" w:type="dxa"/>
          </w:tcPr>
          <w:p w14:paraId="590D3672" w14:textId="77777777" w:rsidR="004D2342" w:rsidRPr="001F0079" w:rsidRDefault="004D2342" w:rsidP="00E57A74">
            <w:pPr>
              <w:jc w:val="center"/>
              <w:rPr>
                <w:rFonts w:cs="Arial"/>
              </w:rPr>
            </w:pPr>
            <w:r w:rsidRPr="001F0079">
              <w:rPr>
                <w:rFonts w:cs="Arial"/>
              </w:rPr>
              <w:t>15%</w:t>
            </w:r>
          </w:p>
        </w:tc>
      </w:tr>
    </w:tbl>
    <w:p w14:paraId="5D06E446" w14:textId="77777777" w:rsidR="004D2342" w:rsidRPr="001F0079" w:rsidRDefault="004D2342" w:rsidP="004D2342">
      <w:pPr>
        <w:rPr>
          <w:rFonts w:cs="Arial"/>
        </w:rPr>
      </w:pPr>
    </w:p>
    <w:tbl>
      <w:tblPr>
        <w:tblStyle w:val="TableGrid"/>
        <w:tblW w:w="0" w:type="auto"/>
        <w:tblLook w:val="06A0" w:firstRow="1" w:lastRow="0" w:firstColumn="1" w:lastColumn="0" w:noHBand="1" w:noVBand="1"/>
        <w:tblCaption w:val="International visitor numbers by First Nations cultural activity"/>
        <w:tblDescription w:val="This table lists the First Nations cultural activities experienced by international visitors in 2018, 2019 and 2020."/>
      </w:tblPr>
      <w:tblGrid>
        <w:gridCol w:w="4390"/>
        <w:gridCol w:w="1417"/>
        <w:gridCol w:w="1701"/>
        <w:gridCol w:w="1508"/>
      </w:tblGrid>
      <w:tr w:rsidR="004D2342" w:rsidRPr="001F0079" w14:paraId="0CCCBFC1" w14:textId="77777777" w:rsidTr="00414971">
        <w:trPr>
          <w:tblHeader/>
        </w:trPr>
        <w:tc>
          <w:tcPr>
            <w:tcW w:w="4390" w:type="dxa"/>
            <w:shd w:val="clear" w:color="auto" w:fill="300050" w:themeFill="accent2"/>
          </w:tcPr>
          <w:p w14:paraId="6C704498" w14:textId="77777777" w:rsidR="004D2342" w:rsidRPr="001F0079" w:rsidRDefault="004D2342" w:rsidP="00E57A74">
            <w:pPr>
              <w:rPr>
                <w:rFonts w:cs="Arial"/>
                <w:b/>
                <w:color w:val="FFFFFF"/>
                <w:spacing w:val="2"/>
                <w:w w:val="110"/>
                <w:highlight w:val="black"/>
              </w:rPr>
            </w:pPr>
            <w:r w:rsidRPr="008E6FFA">
              <w:rPr>
                <w:rFonts w:cs="Arial"/>
                <w:b/>
                <w:color w:val="FFFFFF"/>
                <w:spacing w:val="2"/>
                <w:w w:val="110"/>
              </w:rPr>
              <w:t>International visitor numbers by activity</w:t>
            </w:r>
          </w:p>
        </w:tc>
        <w:tc>
          <w:tcPr>
            <w:tcW w:w="1417" w:type="dxa"/>
            <w:shd w:val="clear" w:color="auto" w:fill="300050" w:themeFill="accent2"/>
          </w:tcPr>
          <w:p w14:paraId="2A045C07" w14:textId="77777777" w:rsidR="004D2342" w:rsidRPr="008E6FFA" w:rsidRDefault="004D2342" w:rsidP="00E57A74">
            <w:pPr>
              <w:jc w:val="center"/>
              <w:rPr>
                <w:rFonts w:cs="Arial"/>
                <w:b/>
                <w:color w:val="FFFFFF"/>
                <w:spacing w:val="2"/>
                <w:w w:val="110"/>
              </w:rPr>
            </w:pPr>
            <w:r w:rsidRPr="008E6FFA">
              <w:rPr>
                <w:rFonts w:cs="Arial"/>
                <w:b/>
                <w:color w:val="FFFFFF"/>
                <w:spacing w:val="2"/>
                <w:w w:val="110"/>
              </w:rPr>
              <w:t>2018</w:t>
            </w:r>
          </w:p>
        </w:tc>
        <w:tc>
          <w:tcPr>
            <w:tcW w:w="1701" w:type="dxa"/>
            <w:shd w:val="clear" w:color="auto" w:fill="300050" w:themeFill="accent2"/>
          </w:tcPr>
          <w:p w14:paraId="044B4619" w14:textId="77777777" w:rsidR="004D2342" w:rsidRPr="008E6FFA" w:rsidRDefault="004D2342" w:rsidP="00E57A74">
            <w:pPr>
              <w:jc w:val="center"/>
              <w:rPr>
                <w:rFonts w:cs="Arial"/>
                <w:b/>
                <w:color w:val="FFFFFF"/>
                <w:spacing w:val="2"/>
                <w:w w:val="110"/>
              </w:rPr>
            </w:pPr>
            <w:r w:rsidRPr="008E6FFA">
              <w:rPr>
                <w:rFonts w:cs="Arial"/>
                <w:b/>
                <w:color w:val="FFFFFF"/>
                <w:spacing w:val="2"/>
                <w:w w:val="110"/>
              </w:rPr>
              <w:t>2019</w:t>
            </w:r>
          </w:p>
        </w:tc>
        <w:tc>
          <w:tcPr>
            <w:tcW w:w="1508" w:type="dxa"/>
            <w:shd w:val="clear" w:color="auto" w:fill="300050" w:themeFill="accent2"/>
          </w:tcPr>
          <w:p w14:paraId="56CCE07B" w14:textId="77777777" w:rsidR="004D2342" w:rsidRPr="008E6FFA" w:rsidRDefault="004D2342" w:rsidP="00E57A74">
            <w:pPr>
              <w:jc w:val="center"/>
              <w:rPr>
                <w:rFonts w:cs="Arial"/>
                <w:b/>
                <w:color w:val="FFFFFF"/>
                <w:spacing w:val="2"/>
                <w:w w:val="110"/>
              </w:rPr>
            </w:pPr>
            <w:r w:rsidRPr="008E6FFA">
              <w:rPr>
                <w:rFonts w:cs="Arial"/>
                <w:b/>
                <w:color w:val="FFFFFF"/>
                <w:spacing w:val="2"/>
                <w:w w:val="110"/>
              </w:rPr>
              <w:t>2023</w:t>
            </w:r>
          </w:p>
        </w:tc>
      </w:tr>
      <w:tr w:rsidR="004D2342" w:rsidRPr="001F0079" w14:paraId="3F7F660E" w14:textId="77777777" w:rsidTr="00E57A74">
        <w:tc>
          <w:tcPr>
            <w:tcW w:w="4390" w:type="dxa"/>
          </w:tcPr>
          <w:p w14:paraId="25E50643" w14:textId="77777777" w:rsidR="004D2342" w:rsidRPr="001F0079" w:rsidRDefault="004D2342" w:rsidP="00E57A74">
            <w:pPr>
              <w:rPr>
                <w:rFonts w:cs="Arial"/>
              </w:rPr>
            </w:pPr>
            <w:r w:rsidRPr="001F0079">
              <w:rPr>
                <w:rFonts w:cs="Arial"/>
              </w:rPr>
              <w:t>Experience Aboriginal art / craft and cultural displays</w:t>
            </w:r>
          </w:p>
        </w:tc>
        <w:tc>
          <w:tcPr>
            <w:tcW w:w="1417" w:type="dxa"/>
          </w:tcPr>
          <w:p w14:paraId="5E2E0630" w14:textId="77777777" w:rsidR="004D2342" w:rsidRPr="001F0079" w:rsidRDefault="004D2342" w:rsidP="00E57A74">
            <w:pPr>
              <w:jc w:val="center"/>
              <w:rPr>
                <w:rFonts w:cs="Arial"/>
              </w:rPr>
            </w:pPr>
            <w:r w:rsidRPr="001F0079">
              <w:rPr>
                <w:rFonts w:cs="Arial"/>
              </w:rPr>
              <w:t>688,069</w:t>
            </w:r>
          </w:p>
        </w:tc>
        <w:tc>
          <w:tcPr>
            <w:tcW w:w="1701" w:type="dxa"/>
          </w:tcPr>
          <w:p w14:paraId="26B05514" w14:textId="77777777" w:rsidR="004D2342" w:rsidRPr="001F0079" w:rsidRDefault="004D2342" w:rsidP="00E57A74">
            <w:pPr>
              <w:jc w:val="center"/>
              <w:rPr>
                <w:rFonts w:cs="Arial"/>
              </w:rPr>
            </w:pPr>
            <w:r w:rsidRPr="001F0079">
              <w:rPr>
                <w:rFonts w:cs="Arial"/>
              </w:rPr>
              <w:t>701,408</w:t>
            </w:r>
          </w:p>
        </w:tc>
        <w:tc>
          <w:tcPr>
            <w:tcW w:w="1508" w:type="dxa"/>
          </w:tcPr>
          <w:p w14:paraId="55BC9A7C" w14:textId="77777777" w:rsidR="004D2342" w:rsidRPr="001F0079" w:rsidRDefault="004D2342" w:rsidP="00E57A74">
            <w:pPr>
              <w:jc w:val="center"/>
              <w:rPr>
                <w:rFonts w:cs="Arial"/>
              </w:rPr>
            </w:pPr>
            <w:r w:rsidRPr="001F0079">
              <w:rPr>
                <w:rFonts w:cs="Arial"/>
              </w:rPr>
              <w:t>740,808</w:t>
            </w:r>
          </w:p>
        </w:tc>
      </w:tr>
      <w:tr w:rsidR="004D2342" w:rsidRPr="001F0079" w14:paraId="324963B4" w14:textId="77777777" w:rsidTr="00E57A74">
        <w:tc>
          <w:tcPr>
            <w:tcW w:w="4390" w:type="dxa"/>
          </w:tcPr>
          <w:p w14:paraId="157B0D37" w14:textId="77777777" w:rsidR="004D2342" w:rsidRPr="001F0079" w:rsidRDefault="004D2342" w:rsidP="00E57A74">
            <w:pPr>
              <w:rPr>
                <w:rFonts w:cs="Arial"/>
              </w:rPr>
            </w:pPr>
            <w:r w:rsidRPr="001F0079">
              <w:rPr>
                <w:rFonts w:cs="Arial"/>
              </w:rPr>
              <w:t>Visit an Aboriginal site / community</w:t>
            </w:r>
          </w:p>
        </w:tc>
        <w:tc>
          <w:tcPr>
            <w:tcW w:w="1417" w:type="dxa"/>
          </w:tcPr>
          <w:p w14:paraId="2CB6C090" w14:textId="77777777" w:rsidR="004D2342" w:rsidRPr="001F0079" w:rsidRDefault="004D2342" w:rsidP="00E57A74">
            <w:pPr>
              <w:jc w:val="center"/>
              <w:rPr>
                <w:rFonts w:cs="Arial"/>
              </w:rPr>
            </w:pPr>
            <w:r w:rsidRPr="001F0079">
              <w:rPr>
                <w:rFonts w:cs="Arial"/>
              </w:rPr>
              <w:t>367,611</w:t>
            </w:r>
          </w:p>
        </w:tc>
        <w:tc>
          <w:tcPr>
            <w:tcW w:w="1701" w:type="dxa"/>
          </w:tcPr>
          <w:p w14:paraId="7A061605" w14:textId="77777777" w:rsidR="004D2342" w:rsidRPr="001F0079" w:rsidRDefault="004D2342" w:rsidP="00E57A74">
            <w:pPr>
              <w:jc w:val="center"/>
              <w:rPr>
                <w:rFonts w:cs="Arial"/>
              </w:rPr>
            </w:pPr>
            <w:r w:rsidRPr="001F0079">
              <w:rPr>
                <w:rFonts w:cs="Arial"/>
              </w:rPr>
              <w:t>354,915</w:t>
            </w:r>
          </w:p>
        </w:tc>
        <w:tc>
          <w:tcPr>
            <w:tcW w:w="1508" w:type="dxa"/>
          </w:tcPr>
          <w:p w14:paraId="5687C97B" w14:textId="77777777" w:rsidR="004D2342" w:rsidRPr="001F0079" w:rsidRDefault="004D2342" w:rsidP="00E57A74">
            <w:pPr>
              <w:jc w:val="center"/>
              <w:rPr>
                <w:rFonts w:cs="Arial"/>
              </w:rPr>
            </w:pPr>
            <w:r w:rsidRPr="001F0079">
              <w:rPr>
                <w:rFonts w:cs="Arial"/>
              </w:rPr>
              <w:t>176,334</w:t>
            </w:r>
          </w:p>
        </w:tc>
      </w:tr>
      <w:tr w:rsidR="004D2342" w:rsidRPr="001F0079" w14:paraId="2D787E5E" w14:textId="77777777" w:rsidTr="00E57A74">
        <w:tc>
          <w:tcPr>
            <w:tcW w:w="4390" w:type="dxa"/>
          </w:tcPr>
          <w:p w14:paraId="4482B912" w14:textId="77777777" w:rsidR="004D2342" w:rsidRPr="001F0079" w:rsidRDefault="004D2342" w:rsidP="00E57A74">
            <w:pPr>
              <w:rPr>
                <w:rFonts w:cs="Arial"/>
              </w:rPr>
            </w:pPr>
            <w:r w:rsidRPr="001F0079">
              <w:rPr>
                <w:rFonts w:cs="Arial"/>
              </w:rPr>
              <w:t>Attend Aboriginal performance</w:t>
            </w:r>
          </w:p>
        </w:tc>
        <w:tc>
          <w:tcPr>
            <w:tcW w:w="1417" w:type="dxa"/>
          </w:tcPr>
          <w:p w14:paraId="6602C8B8" w14:textId="77777777" w:rsidR="004D2342" w:rsidRPr="001F0079" w:rsidRDefault="004D2342" w:rsidP="00E57A74">
            <w:pPr>
              <w:jc w:val="center"/>
              <w:rPr>
                <w:rFonts w:cs="Arial"/>
              </w:rPr>
            </w:pPr>
            <w:r w:rsidRPr="001F0079">
              <w:rPr>
                <w:rFonts w:cs="Arial"/>
              </w:rPr>
              <w:t>277,762</w:t>
            </w:r>
          </w:p>
        </w:tc>
        <w:tc>
          <w:tcPr>
            <w:tcW w:w="1701" w:type="dxa"/>
          </w:tcPr>
          <w:p w14:paraId="13DB2B3D" w14:textId="77777777" w:rsidR="004D2342" w:rsidRPr="001F0079" w:rsidRDefault="004D2342" w:rsidP="00E57A74">
            <w:pPr>
              <w:jc w:val="center"/>
              <w:rPr>
                <w:rFonts w:cs="Arial"/>
              </w:rPr>
            </w:pPr>
            <w:r w:rsidRPr="001F0079">
              <w:rPr>
                <w:rFonts w:cs="Arial"/>
              </w:rPr>
              <w:t>257,889</w:t>
            </w:r>
          </w:p>
        </w:tc>
        <w:tc>
          <w:tcPr>
            <w:tcW w:w="1508" w:type="dxa"/>
          </w:tcPr>
          <w:p w14:paraId="5A168851" w14:textId="77777777" w:rsidR="004D2342" w:rsidRPr="001F0079" w:rsidRDefault="004D2342" w:rsidP="00E57A74">
            <w:pPr>
              <w:jc w:val="center"/>
              <w:rPr>
                <w:rFonts w:cs="Arial"/>
              </w:rPr>
            </w:pPr>
            <w:r w:rsidRPr="001F0079">
              <w:rPr>
                <w:rFonts w:cs="Arial"/>
              </w:rPr>
              <w:t>118,989</w:t>
            </w:r>
          </w:p>
        </w:tc>
      </w:tr>
      <w:tr w:rsidR="004D2342" w:rsidRPr="001F0079" w14:paraId="39ABAAEA" w14:textId="77777777" w:rsidTr="00E57A74">
        <w:tc>
          <w:tcPr>
            <w:tcW w:w="4390" w:type="dxa"/>
          </w:tcPr>
          <w:p w14:paraId="0294A80E" w14:textId="77777777" w:rsidR="004D2342" w:rsidRPr="001F0079" w:rsidRDefault="004D2342" w:rsidP="00E57A74">
            <w:pPr>
              <w:rPr>
                <w:rFonts w:cs="Arial"/>
              </w:rPr>
            </w:pPr>
            <w:r w:rsidRPr="001F0079">
              <w:rPr>
                <w:rFonts w:cs="Arial"/>
              </w:rPr>
              <w:t>Go on a tour with an Aboriginal guide</w:t>
            </w:r>
          </w:p>
        </w:tc>
        <w:tc>
          <w:tcPr>
            <w:tcW w:w="1417" w:type="dxa"/>
          </w:tcPr>
          <w:p w14:paraId="1BFFD4A4" w14:textId="77777777" w:rsidR="004D2342" w:rsidRPr="001F0079" w:rsidRDefault="004D2342" w:rsidP="00E57A74">
            <w:pPr>
              <w:jc w:val="center"/>
              <w:rPr>
                <w:rFonts w:cs="Arial"/>
              </w:rPr>
            </w:pPr>
            <w:r w:rsidRPr="001F0079">
              <w:rPr>
                <w:rFonts w:cs="Arial"/>
              </w:rPr>
              <w:t>n/a</w:t>
            </w:r>
            <w:r w:rsidRPr="001F0079">
              <w:rPr>
                <w:rFonts w:cs="Arial"/>
                <w:vertAlign w:val="superscript"/>
              </w:rPr>
              <w:t>16</w:t>
            </w:r>
          </w:p>
        </w:tc>
        <w:tc>
          <w:tcPr>
            <w:tcW w:w="1701" w:type="dxa"/>
          </w:tcPr>
          <w:p w14:paraId="408D49DC" w14:textId="77777777" w:rsidR="004D2342" w:rsidRPr="001F0079" w:rsidRDefault="004D2342" w:rsidP="00E57A74">
            <w:pPr>
              <w:jc w:val="center"/>
              <w:rPr>
                <w:rFonts w:cs="Arial"/>
              </w:rPr>
            </w:pPr>
            <w:r w:rsidRPr="001F0079">
              <w:rPr>
                <w:rFonts w:cs="Arial"/>
              </w:rPr>
              <w:t>n/a</w:t>
            </w:r>
          </w:p>
        </w:tc>
        <w:tc>
          <w:tcPr>
            <w:tcW w:w="1508" w:type="dxa"/>
          </w:tcPr>
          <w:p w14:paraId="075742D5" w14:textId="77777777" w:rsidR="004D2342" w:rsidRPr="001F0079" w:rsidRDefault="004D2342" w:rsidP="00E57A74">
            <w:pPr>
              <w:jc w:val="center"/>
              <w:rPr>
                <w:rFonts w:cs="Arial"/>
              </w:rPr>
            </w:pPr>
            <w:r w:rsidRPr="001F0079">
              <w:rPr>
                <w:rFonts w:cs="Arial"/>
              </w:rPr>
              <w:t>78,668</w:t>
            </w:r>
          </w:p>
        </w:tc>
      </w:tr>
      <w:tr w:rsidR="004D2342" w:rsidRPr="001F0079" w14:paraId="745D34BF" w14:textId="77777777" w:rsidTr="00E57A74">
        <w:tc>
          <w:tcPr>
            <w:tcW w:w="4390" w:type="dxa"/>
          </w:tcPr>
          <w:p w14:paraId="09C89C11" w14:textId="77777777" w:rsidR="004D2342" w:rsidRPr="001F0079" w:rsidRDefault="004D2342" w:rsidP="00E57A74">
            <w:pPr>
              <w:rPr>
                <w:rFonts w:cs="Arial"/>
              </w:rPr>
            </w:pPr>
            <w:r w:rsidRPr="001F0079">
              <w:rPr>
                <w:rFonts w:cs="Arial"/>
              </w:rPr>
              <w:t>Participate in traditional activities such as Welcome to Country, storytelling, smoking ceremonies, and other cultural activities</w:t>
            </w:r>
          </w:p>
        </w:tc>
        <w:tc>
          <w:tcPr>
            <w:tcW w:w="1417" w:type="dxa"/>
          </w:tcPr>
          <w:p w14:paraId="7017EF78" w14:textId="77777777" w:rsidR="004D2342" w:rsidRPr="001F0079" w:rsidRDefault="004D2342" w:rsidP="00E57A74">
            <w:pPr>
              <w:jc w:val="center"/>
              <w:rPr>
                <w:rFonts w:cs="Arial"/>
              </w:rPr>
            </w:pPr>
            <w:r w:rsidRPr="001F0079">
              <w:rPr>
                <w:rFonts w:cs="Arial"/>
              </w:rPr>
              <w:t>n/a</w:t>
            </w:r>
          </w:p>
        </w:tc>
        <w:tc>
          <w:tcPr>
            <w:tcW w:w="1701" w:type="dxa"/>
          </w:tcPr>
          <w:p w14:paraId="614AD0BE" w14:textId="77777777" w:rsidR="004D2342" w:rsidRPr="001F0079" w:rsidRDefault="004D2342" w:rsidP="00E57A74">
            <w:pPr>
              <w:jc w:val="center"/>
              <w:rPr>
                <w:rFonts w:cs="Arial"/>
              </w:rPr>
            </w:pPr>
            <w:r w:rsidRPr="001F0079">
              <w:rPr>
                <w:rFonts w:cs="Arial"/>
              </w:rPr>
              <w:t>n/a</w:t>
            </w:r>
          </w:p>
        </w:tc>
        <w:tc>
          <w:tcPr>
            <w:tcW w:w="1508" w:type="dxa"/>
          </w:tcPr>
          <w:p w14:paraId="6D9B2812" w14:textId="77777777" w:rsidR="004D2342" w:rsidRPr="001F0079" w:rsidRDefault="004D2342" w:rsidP="00943883">
            <w:pPr>
              <w:jc w:val="center"/>
              <w:rPr>
                <w:rFonts w:cs="Arial"/>
              </w:rPr>
            </w:pPr>
            <w:r w:rsidRPr="001F0079">
              <w:rPr>
                <w:rFonts w:cs="Arial"/>
              </w:rPr>
              <w:t>89,143</w:t>
            </w:r>
          </w:p>
        </w:tc>
      </w:tr>
      <w:tr w:rsidR="004D2342" w:rsidRPr="001F0079" w14:paraId="23EB1DF6" w14:textId="77777777" w:rsidTr="00E57A74">
        <w:tc>
          <w:tcPr>
            <w:tcW w:w="4390" w:type="dxa"/>
          </w:tcPr>
          <w:p w14:paraId="36BD671E" w14:textId="77777777" w:rsidR="004D2342" w:rsidRPr="001F0079" w:rsidRDefault="004D2342" w:rsidP="00E57A74">
            <w:pPr>
              <w:rPr>
                <w:rFonts w:cs="Arial"/>
              </w:rPr>
            </w:pPr>
            <w:r w:rsidRPr="001F0079">
              <w:rPr>
                <w:rFonts w:cs="Arial"/>
              </w:rPr>
              <w:t>Have an Aboriginal food experience</w:t>
            </w:r>
          </w:p>
        </w:tc>
        <w:tc>
          <w:tcPr>
            <w:tcW w:w="1417" w:type="dxa"/>
          </w:tcPr>
          <w:p w14:paraId="1B29BAC0" w14:textId="77777777" w:rsidR="004D2342" w:rsidRPr="001F0079" w:rsidRDefault="004D2342" w:rsidP="00E57A74">
            <w:pPr>
              <w:jc w:val="center"/>
              <w:rPr>
                <w:rFonts w:cs="Arial"/>
              </w:rPr>
            </w:pPr>
            <w:r w:rsidRPr="001F0079">
              <w:rPr>
                <w:rFonts w:cs="Arial"/>
              </w:rPr>
              <w:t>n/a</w:t>
            </w:r>
          </w:p>
        </w:tc>
        <w:tc>
          <w:tcPr>
            <w:tcW w:w="1701" w:type="dxa"/>
          </w:tcPr>
          <w:p w14:paraId="2AEE0ADA" w14:textId="77777777" w:rsidR="004D2342" w:rsidRPr="001F0079" w:rsidRDefault="004D2342" w:rsidP="00E57A74">
            <w:pPr>
              <w:jc w:val="center"/>
              <w:rPr>
                <w:rFonts w:cs="Arial"/>
              </w:rPr>
            </w:pPr>
            <w:r w:rsidRPr="001F0079">
              <w:rPr>
                <w:rFonts w:cs="Arial"/>
              </w:rPr>
              <w:t>n/a</w:t>
            </w:r>
          </w:p>
        </w:tc>
        <w:tc>
          <w:tcPr>
            <w:tcW w:w="1508" w:type="dxa"/>
          </w:tcPr>
          <w:p w14:paraId="09232264" w14:textId="77777777" w:rsidR="004D2342" w:rsidRPr="001F0079" w:rsidRDefault="004D2342" w:rsidP="00E57A74">
            <w:pPr>
              <w:jc w:val="center"/>
              <w:rPr>
                <w:rFonts w:cs="Arial"/>
              </w:rPr>
            </w:pPr>
            <w:r w:rsidRPr="001F0079">
              <w:rPr>
                <w:rFonts w:cs="Arial"/>
              </w:rPr>
              <w:t>54,798</w:t>
            </w:r>
          </w:p>
        </w:tc>
      </w:tr>
      <w:tr w:rsidR="004D2342" w:rsidRPr="001F0079" w14:paraId="449F9E8C" w14:textId="77777777" w:rsidTr="00E57A74">
        <w:tc>
          <w:tcPr>
            <w:tcW w:w="4390" w:type="dxa"/>
          </w:tcPr>
          <w:p w14:paraId="0DE932B9" w14:textId="77777777" w:rsidR="004D2342" w:rsidRPr="001F0079" w:rsidRDefault="004D2342" w:rsidP="00E57A74">
            <w:pPr>
              <w:rPr>
                <w:rFonts w:cs="Arial"/>
              </w:rPr>
            </w:pPr>
            <w:r w:rsidRPr="001F0079">
              <w:rPr>
                <w:rFonts w:cs="Arial"/>
              </w:rPr>
              <w:lastRenderedPageBreak/>
              <w:t>Have a camping experience on Aboriginal land</w:t>
            </w:r>
          </w:p>
        </w:tc>
        <w:tc>
          <w:tcPr>
            <w:tcW w:w="1417" w:type="dxa"/>
          </w:tcPr>
          <w:p w14:paraId="464B9A34" w14:textId="77777777" w:rsidR="004D2342" w:rsidRPr="001F0079" w:rsidRDefault="004D2342" w:rsidP="00E57A74">
            <w:pPr>
              <w:jc w:val="center"/>
              <w:rPr>
                <w:rFonts w:cs="Arial"/>
              </w:rPr>
            </w:pPr>
            <w:r w:rsidRPr="001F0079">
              <w:rPr>
                <w:rFonts w:cs="Arial"/>
              </w:rPr>
              <w:t>n/a</w:t>
            </w:r>
          </w:p>
        </w:tc>
        <w:tc>
          <w:tcPr>
            <w:tcW w:w="1701" w:type="dxa"/>
          </w:tcPr>
          <w:p w14:paraId="5D67A32B" w14:textId="77777777" w:rsidR="004D2342" w:rsidRPr="001F0079" w:rsidRDefault="004D2342" w:rsidP="00E57A74">
            <w:pPr>
              <w:jc w:val="center"/>
              <w:rPr>
                <w:rFonts w:cs="Arial"/>
              </w:rPr>
            </w:pPr>
            <w:r w:rsidRPr="001F0079">
              <w:rPr>
                <w:rFonts w:cs="Arial"/>
              </w:rPr>
              <w:t>n/a</w:t>
            </w:r>
          </w:p>
        </w:tc>
        <w:tc>
          <w:tcPr>
            <w:tcW w:w="1508" w:type="dxa"/>
          </w:tcPr>
          <w:p w14:paraId="6BEB8023" w14:textId="77777777" w:rsidR="004D2342" w:rsidRPr="001F0079" w:rsidRDefault="004D2342" w:rsidP="00E57A74">
            <w:pPr>
              <w:jc w:val="center"/>
              <w:rPr>
                <w:rFonts w:cs="Arial"/>
              </w:rPr>
            </w:pPr>
            <w:r w:rsidRPr="001F0079">
              <w:rPr>
                <w:rFonts w:cs="Arial"/>
              </w:rPr>
              <w:t>37,654</w:t>
            </w:r>
          </w:p>
        </w:tc>
      </w:tr>
    </w:tbl>
    <w:p w14:paraId="3A9246FD" w14:textId="77777777" w:rsidR="004D2342" w:rsidRDefault="004D2342" w:rsidP="004D2342">
      <w:pPr>
        <w:rPr>
          <w:rFonts w:cs="Arial"/>
        </w:rPr>
      </w:pPr>
    </w:p>
    <w:p w14:paraId="18BA217E" w14:textId="77777777" w:rsidR="004D2342" w:rsidRDefault="004D2342" w:rsidP="004D2342">
      <w:pPr>
        <w:rPr>
          <w:rFonts w:cs="Arial"/>
        </w:rPr>
      </w:pPr>
      <w:r w:rsidRPr="001F0079">
        <w:rPr>
          <w:rFonts w:cs="Arial"/>
        </w:rPr>
        <w:t>Source: International Visitor Survey (2024), Tourism Research Australia</w:t>
      </w:r>
    </w:p>
    <w:p w14:paraId="37A3A07D" w14:textId="77777777" w:rsidR="004D2342" w:rsidRDefault="004D2342" w:rsidP="004D2342">
      <w:pPr>
        <w:rPr>
          <w:rFonts w:cs="Arial"/>
        </w:rPr>
      </w:pPr>
      <w:r>
        <w:rPr>
          <w:rFonts w:cs="Arial"/>
        </w:rPr>
        <w:br w:type="page"/>
      </w:r>
    </w:p>
    <w:p w14:paraId="1B509A5A" w14:textId="77777777" w:rsidR="004D2342" w:rsidRPr="00917E80" w:rsidRDefault="004D2342" w:rsidP="00F91520">
      <w:pPr>
        <w:pStyle w:val="Heading3"/>
      </w:pPr>
      <w:r w:rsidRPr="00917E80">
        <w:lastRenderedPageBreak/>
        <w:t>Case study – Voyages Indigenous Tourism</w:t>
      </w:r>
      <w:r>
        <w:t xml:space="preserve"> </w:t>
      </w:r>
      <w:r w:rsidRPr="00917E80">
        <w:t>Australia (Voyages)</w:t>
      </w:r>
    </w:p>
    <w:p w14:paraId="7E3E3859" w14:textId="1B93847A" w:rsidR="004D2342" w:rsidRPr="002659FE" w:rsidRDefault="004D2342" w:rsidP="008E6FFA">
      <w:pPr>
        <w:pBdr>
          <w:top w:val="single" w:sz="4" w:space="1" w:color="auto"/>
          <w:left w:val="single" w:sz="4" w:space="4" w:color="auto"/>
          <w:bottom w:val="single" w:sz="4" w:space="1" w:color="auto"/>
          <w:right w:val="single" w:sz="4" w:space="4" w:color="auto"/>
        </w:pBdr>
      </w:pPr>
      <w:r w:rsidRPr="00917E80">
        <w:t>Voyages is a First Nations</w:t>
      </w:r>
      <w:r>
        <w:t xml:space="preserve"> </w:t>
      </w:r>
      <w:r w:rsidRPr="00917E80">
        <w:t>business registered with</w:t>
      </w:r>
      <w:r>
        <w:t xml:space="preserve"> </w:t>
      </w:r>
      <w:r w:rsidRPr="00917E80">
        <w:t>Supply Nation. The company</w:t>
      </w:r>
      <w:r w:rsidR="008E6FFA">
        <w:t xml:space="preserve"> </w:t>
      </w:r>
      <w:r w:rsidRPr="00917E80">
        <w:t>runs the Ayers Rock Resort,</w:t>
      </w:r>
      <w:r>
        <w:t xml:space="preserve"> </w:t>
      </w:r>
      <w:r w:rsidRPr="00917E80">
        <w:t>Mossman Gorge Cultural</w:t>
      </w:r>
      <w:r>
        <w:t xml:space="preserve"> </w:t>
      </w:r>
      <w:r w:rsidRPr="00917E80">
        <w:t>Centre and National</w:t>
      </w:r>
      <w:r>
        <w:t xml:space="preserve"> </w:t>
      </w:r>
      <w:r w:rsidRPr="00917E80">
        <w:t>Indigenous Training Academy</w:t>
      </w:r>
      <w:r>
        <w:t xml:space="preserve"> </w:t>
      </w:r>
      <w:r w:rsidRPr="00917E80">
        <w:t>(NITA). NITA has been</w:t>
      </w:r>
      <w:r>
        <w:t xml:space="preserve"> </w:t>
      </w:r>
      <w:r w:rsidRPr="00917E80">
        <w:t>helping young First Nations</w:t>
      </w:r>
      <w:r>
        <w:t xml:space="preserve"> </w:t>
      </w:r>
      <w:r w:rsidRPr="00917E80">
        <w:t>Australians forge careers</w:t>
      </w:r>
      <w:r>
        <w:t xml:space="preserve"> </w:t>
      </w:r>
      <w:r w:rsidRPr="00917E80">
        <w:t>in tourism and hospitality</w:t>
      </w:r>
      <w:r>
        <w:t xml:space="preserve"> </w:t>
      </w:r>
      <w:r w:rsidRPr="00917E80">
        <w:t>since 2011, and to date</w:t>
      </w:r>
      <w:r>
        <w:t xml:space="preserve"> </w:t>
      </w:r>
      <w:r w:rsidRPr="00917E80">
        <w:t>more than 600 First Nations</w:t>
      </w:r>
      <w:r>
        <w:t xml:space="preserve"> </w:t>
      </w:r>
      <w:r w:rsidRPr="00917E80">
        <w:t>people have graduated from</w:t>
      </w:r>
      <w:r>
        <w:t xml:space="preserve"> </w:t>
      </w:r>
      <w:r w:rsidRPr="00917E80">
        <w:t>NITA’s courses and gained</w:t>
      </w:r>
      <w:r>
        <w:t xml:space="preserve"> </w:t>
      </w:r>
      <w:r w:rsidRPr="00917E80">
        <w:t>experience while undertaking</w:t>
      </w:r>
      <w:r>
        <w:t xml:space="preserve"> </w:t>
      </w:r>
      <w:r w:rsidRPr="00917E80">
        <w:t>an accredited training course</w:t>
      </w:r>
      <w:r>
        <w:t xml:space="preserve"> </w:t>
      </w:r>
      <w:r w:rsidRPr="00917E80">
        <w:t>in tourism and hospitality</w:t>
      </w:r>
      <w:r>
        <w:t xml:space="preserve">, </w:t>
      </w:r>
      <w:r w:rsidRPr="002659FE">
        <w:t>retail or landscaping.</w:t>
      </w:r>
    </w:p>
    <w:p w14:paraId="34049D60" w14:textId="77777777" w:rsidR="004D2342" w:rsidRPr="002659FE" w:rsidRDefault="004D2342" w:rsidP="008E6FFA">
      <w:pPr>
        <w:pBdr>
          <w:top w:val="single" w:sz="4" w:space="1" w:color="auto"/>
          <w:left w:val="single" w:sz="4" w:space="4" w:color="auto"/>
          <w:bottom w:val="single" w:sz="4" w:space="1" w:color="auto"/>
          <w:right w:val="single" w:sz="4" w:space="4" w:color="auto"/>
        </w:pBdr>
      </w:pPr>
      <w:r w:rsidRPr="002659FE">
        <w:t>Voyages has employed many of these graduates with its Ayers Rock Resort being one of Australia’s largest employers of First Nations hospitality staff.</w:t>
      </w:r>
    </w:p>
    <w:p w14:paraId="30164D35" w14:textId="77777777" w:rsidR="004D2342" w:rsidRDefault="004D2342" w:rsidP="008E6FFA">
      <w:pPr>
        <w:pBdr>
          <w:top w:val="single" w:sz="4" w:space="1" w:color="auto"/>
          <w:left w:val="single" w:sz="4" w:space="4" w:color="auto"/>
          <w:bottom w:val="single" w:sz="4" w:space="1" w:color="auto"/>
          <w:right w:val="single" w:sz="4" w:space="4" w:color="auto"/>
        </w:pBdr>
      </w:pPr>
      <w:r w:rsidRPr="002659FE">
        <w:t>Working in tourism can help First Nations people to stay on country and earn an income while sharing their culture and traditions. Visitors benefit from authentic immersive experiences they cannot get</w:t>
      </w:r>
      <w:r>
        <w:t xml:space="preserve"> anywhere </w:t>
      </w:r>
      <w:r w:rsidRPr="002659FE">
        <w:t>else in the world.</w:t>
      </w:r>
    </w:p>
    <w:p w14:paraId="629CC238" w14:textId="77777777" w:rsidR="004D2342" w:rsidRDefault="004D2342" w:rsidP="008E6FFA">
      <w:pPr>
        <w:pBdr>
          <w:top w:val="single" w:sz="4" w:space="1" w:color="auto"/>
          <w:left w:val="single" w:sz="4" w:space="4" w:color="auto"/>
          <w:bottom w:val="single" w:sz="4" w:space="1" w:color="auto"/>
          <w:right w:val="single" w:sz="4" w:space="4" w:color="auto"/>
        </w:pBdr>
      </w:pPr>
      <w:r>
        <w:t>THRIVE 2023, the national visitor economy strategy prioritises First Nations participation in the visitor economy and aims to respectfully embed First Nations cultures in Australia’s visitor economy experiences.</w:t>
      </w:r>
      <w:r>
        <w:br w:type="page"/>
      </w:r>
    </w:p>
    <w:p w14:paraId="32D3C1A0" w14:textId="77777777" w:rsidR="004D2342" w:rsidRPr="00BE77C5" w:rsidRDefault="004D2342" w:rsidP="004D2342">
      <w:pPr>
        <w:pStyle w:val="Heading2"/>
      </w:pPr>
      <w:bookmarkStart w:id="14" w:name="_Toc177124469"/>
      <w:r w:rsidRPr="00BE77C5">
        <w:lastRenderedPageBreak/>
        <w:t>First Nations exporters of goods</w:t>
      </w:r>
      <w:bookmarkEnd w:id="14"/>
    </w:p>
    <w:p w14:paraId="00B7E475" w14:textId="77777777" w:rsidR="004D2342" w:rsidRPr="009829EF" w:rsidRDefault="004D2342" w:rsidP="004D2342">
      <w:pPr>
        <w:pStyle w:val="Heading3"/>
      </w:pPr>
      <w:r w:rsidRPr="009829EF">
        <w:t>Goods exporting businesses in 2022-23</w:t>
      </w:r>
    </w:p>
    <w:p w14:paraId="29C3FB00" w14:textId="77777777" w:rsidR="004D2342" w:rsidRPr="00BE77C5" w:rsidRDefault="004D2342" w:rsidP="008E6FFA">
      <w:r w:rsidRPr="00BE77C5">
        <w:t>This section illustrates the attributes of the 40 First Nations businesses identified as goods exporters.</w:t>
      </w:r>
    </w:p>
    <w:p w14:paraId="5E810611" w14:textId="77777777" w:rsidR="004D2342" w:rsidRPr="0065263E" w:rsidRDefault="004D2342" w:rsidP="008E6FFA">
      <w:pPr>
        <w:pStyle w:val="BulletList"/>
      </w:pPr>
      <w:r w:rsidRPr="0065263E">
        <w:t>$670 million in turnover</w:t>
      </w:r>
    </w:p>
    <w:p w14:paraId="16D2A211" w14:textId="77777777" w:rsidR="004D2342" w:rsidRPr="0065263E" w:rsidRDefault="004D2342" w:rsidP="008E6FFA">
      <w:pPr>
        <w:pStyle w:val="BulletList"/>
      </w:pPr>
      <w:r w:rsidRPr="0065263E">
        <w:t>$17.9 million in goods exports</w:t>
      </w:r>
    </w:p>
    <w:p w14:paraId="29A026EA" w14:textId="77777777" w:rsidR="004D2342" w:rsidRPr="0065263E" w:rsidRDefault="004D2342" w:rsidP="008E6FFA">
      <w:pPr>
        <w:pStyle w:val="BulletList"/>
      </w:pPr>
      <w:r w:rsidRPr="0065263E">
        <w:t>$124 million in wages</w:t>
      </w:r>
    </w:p>
    <w:p w14:paraId="0001B674" w14:textId="77777777" w:rsidR="004D2342" w:rsidRPr="0065263E" w:rsidRDefault="004D2342" w:rsidP="008E6FFA">
      <w:pPr>
        <w:pStyle w:val="BulletList"/>
      </w:pPr>
      <w:r w:rsidRPr="0065263E">
        <w:t>2,369 people employed (1,588 FTEs)</w:t>
      </w:r>
    </w:p>
    <w:p w14:paraId="5CC132A4" w14:textId="77777777" w:rsidR="004D2342" w:rsidRPr="00BE77C5" w:rsidRDefault="004D2342" w:rsidP="008E6FFA">
      <w:r w:rsidRPr="00BE77C5">
        <w:t>First Nations goods exporters represent 1.5% of all First Nations businesses studied.</w:t>
      </w:r>
    </w:p>
    <w:p w14:paraId="7AC0A7C0" w14:textId="77777777" w:rsidR="004D2342" w:rsidRPr="00BE77C5" w:rsidRDefault="004D2342" w:rsidP="008E6FFA">
      <w:r w:rsidRPr="00BE77C5">
        <w:t>The top six export markets for Supply Nation verified exporters of goods are the United States, New Zealand, the United Kingdom, Singapore, Canada, and France.</w:t>
      </w:r>
      <w:r w:rsidRPr="00005DD1">
        <w:rPr>
          <w:vertAlign w:val="superscript"/>
        </w:rPr>
        <w:t>17</w:t>
      </w:r>
      <w:r>
        <w:t xml:space="preserve"> </w:t>
      </w:r>
      <w:r w:rsidRPr="00BE77C5">
        <w:t>These businesses typically export one product to a single market.</w:t>
      </w:r>
    </w:p>
    <w:p w14:paraId="4BF06736" w14:textId="77777777" w:rsidR="004D2342" w:rsidRPr="00E33623" w:rsidRDefault="004D2342" w:rsidP="00F91520">
      <w:pPr>
        <w:pStyle w:val="Heading4"/>
      </w:pPr>
      <w:r w:rsidRPr="00E33623">
        <w:t>The typical First Nations goods exporter</w:t>
      </w:r>
    </w:p>
    <w:p w14:paraId="60B46333" w14:textId="77777777" w:rsidR="004D2342" w:rsidRPr="0065263E" w:rsidRDefault="004D2342" w:rsidP="008E6FFA">
      <w:pPr>
        <w:pStyle w:val="BulletList"/>
      </w:pPr>
      <w:r w:rsidRPr="0065263E">
        <w:t>Exported $14,558 in goods</w:t>
      </w:r>
    </w:p>
    <w:p w14:paraId="034E7A8A" w14:textId="77777777" w:rsidR="004D2342" w:rsidRPr="0065263E" w:rsidRDefault="004D2342" w:rsidP="008E6FFA">
      <w:pPr>
        <w:pStyle w:val="BulletList"/>
      </w:pPr>
      <w:r w:rsidRPr="0065263E">
        <w:t>Generated $6.1 million in turnover</w:t>
      </w:r>
    </w:p>
    <w:p w14:paraId="74BFBFE5" w14:textId="77777777" w:rsidR="004D2342" w:rsidRPr="0065263E" w:rsidRDefault="004D2342" w:rsidP="008E6FFA">
      <w:pPr>
        <w:pStyle w:val="BulletList"/>
      </w:pPr>
      <w:r w:rsidRPr="0065263E">
        <w:t>Paid $1.2 million in wages</w:t>
      </w:r>
    </w:p>
    <w:p w14:paraId="7B31A422" w14:textId="77777777" w:rsidR="004D2342" w:rsidRPr="0065263E" w:rsidRDefault="004D2342" w:rsidP="008E6FFA">
      <w:pPr>
        <w:pStyle w:val="BulletList"/>
      </w:pPr>
      <w:r w:rsidRPr="0065263E">
        <w:t>Employed 15 people (10.4 FTEs)</w:t>
      </w:r>
    </w:p>
    <w:p w14:paraId="3A72AB81" w14:textId="77777777" w:rsidR="004D2342" w:rsidRPr="0065263E" w:rsidRDefault="004D2342" w:rsidP="008E6FFA">
      <w:pPr>
        <w:pStyle w:val="BulletList"/>
      </w:pPr>
      <w:r w:rsidRPr="0065263E">
        <w:t>Exported to a single market</w:t>
      </w:r>
    </w:p>
    <w:p w14:paraId="5C2A5724" w14:textId="77777777" w:rsidR="004D2342" w:rsidRPr="0065263E" w:rsidRDefault="004D2342" w:rsidP="008E6FFA">
      <w:pPr>
        <w:pStyle w:val="BulletList"/>
      </w:pPr>
      <w:r w:rsidRPr="0065263E">
        <w:t>Exported one product</w:t>
      </w:r>
    </w:p>
    <w:p w14:paraId="5F5DF3C4" w14:textId="77777777" w:rsidR="004D2342" w:rsidRPr="00E33623" w:rsidRDefault="004D2342" w:rsidP="00F91520">
      <w:pPr>
        <w:pStyle w:val="Heading4"/>
      </w:pPr>
      <w:r w:rsidRPr="00E33623">
        <w:t>In 2022-23</w:t>
      </w:r>
    </w:p>
    <w:p w14:paraId="325D916D" w14:textId="77777777" w:rsidR="004D2342" w:rsidRPr="00BE77C5" w:rsidRDefault="004D2342" w:rsidP="008E6FFA">
      <w:r w:rsidRPr="00BE77C5">
        <w:t xml:space="preserve">Goods exporters employed more workers. The typical First Nations goods exporter employed 10.4 FTE </w:t>
      </w:r>
      <w:proofErr w:type="gramStart"/>
      <w:r w:rsidRPr="00BE77C5">
        <w:t>workers,</w:t>
      </w:r>
      <w:proofErr w:type="gramEnd"/>
      <w:r w:rsidRPr="00BE77C5">
        <w:t xml:space="preserve"> 7.5 times larger than what was typical for all First Nations businesses studied.</w:t>
      </w:r>
    </w:p>
    <w:p w14:paraId="4AA0D9AA" w14:textId="77777777" w:rsidR="004D2342" w:rsidRPr="00BE77C5" w:rsidRDefault="004D2342" w:rsidP="008E6FFA">
      <w:r w:rsidRPr="00BE77C5">
        <w:t>Goods exports represented 0.2% of business turnover for the typical First Nations goods exporter.</w:t>
      </w:r>
    </w:p>
    <w:p w14:paraId="17CB2B26" w14:textId="77777777" w:rsidR="004D2342" w:rsidRPr="00BE77C5" w:rsidRDefault="004D2342" w:rsidP="008E6FFA">
      <w:r w:rsidRPr="00BE77C5">
        <w:t>Turnover was $6.1 million for the typical First Nations goods exporter, 8.7 times larger than what was typical for all First Nations businesses studied.</w:t>
      </w:r>
    </w:p>
    <w:p w14:paraId="684302DB" w14:textId="77777777" w:rsidR="004D2342" w:rsidRPr="00E33623" w:rsidRDefault="004D2342" w:rsidP="00F91520">
      <w:pPr>
        <w:pStyle w:val="Heading4"/>
      </w:pPr>
      <w:r w:rsidRPr="00E33623">
        <w:t>Key trend over the period from 2017-18 to 2022-23</w:t>
      </w:r>
      <w:r w:rsidRPr="00E33623">
        <w:rPr>
          <w:vertAlign w:val="superscript"/>
        </w:rPr>
        <w:t>18</w:t>
      </w:r>
    </w:p>
    <w:p w14:paraId="6DD17248" w14:textId="77777777" w:rsidR="004D2342" w:rsidRPr="00BE77C5" w:rsidRDefault="004D2342" w:rsidP="008E6FFA">
      <w:r w:rsidRPr="00BE77C5">
        <w:t>The number of goods exporters has grown 12% a year from 23 to 40 exporters.</w:t>
      </w:r>
    </w:p>
    <w:p w14:paraId="171A357C" w14:textId="77777777" w:rsidR="004D2342" w:rsidRPr="00E33623" w:rsidRDefault="004D2342" w:rsidP="00F91520">
      <w:pPr>
        <w:pStyle w:val="Heading4"/>
      </w:pPr>
      <w:r w:rsidRPr="00E33623">
        <w:t>Key trends over the period from 2018-19 to 2022-23</w:t>
      </w:r>
      <w:r w:rsidRPr="00E33623">
        <w:rPr>
          <w:vertAlign w:val="superscript"/>
        </w:rPr>
        <w:t>19</w:t>
      </w:r>
    </w:p>
    <w:p w14:paraId="63829D4D" w14:textId="77777777" w:rsidR="004D2342" w:rsidRPr="00BE77C5" w:rsidRDefault="004D2342" w:rsidP="008E6FFA">
      <w:r w:rsidRPr="00BE77C5">
        <w:t>The value of exports for the typical First Nations goods exporter decreased 12.3% per year from</w:t>
      </w:r>
      <w:r>
        <w:t xml:space="preserve"> </w:t>
      </w:r>
      <w:r w:rsidRPr="00BE77C5">
        <w:t xml:space="preserve">$24,639 to $14,558. This </w:t>
      </w:r>
      <w:proofErr w:type="gramStart"/>
      <w:r w:rsidRPr="00BE77C5">
        <w:t>decrease</w:t>
      </w:r>
      <w:proofErr w:type="gramEnd"/>
      <w:r w:rsidRPr="00BE77C5">
        <w:t xml:space="preserve"> coincided with an increase in the number of First Nations businesses exporting for the first time over this period.</w:t>
      </w:r>
    </w:p>
    <w:p w14:paraId="24D98936" w14:textId="77777777" w:rsidR="004D2342" w:rsidRPr="00BE77C5" w:rsidRDefault="004D2342" w:rsidP="008E6FFA">
      <w:r w:rsidRPr="00BE77C5">
        <w:t>Turnover has grown 21.2% per year from $2.8 million to $6.1 million for the typical First Nations goods exporter.</w:t>
      </w:r>
    </w:p>
    <w:p w14:paraId="4871A838" w14:textId="77777777" w:rsidR="004D2342" w:rsidRDefault="004D2342" w:rsidP="008E6FFA">
      <w:r w:rsidRPr="00BE77C5">
        <w:lastRenderedPageBreak/>
        <w:t>Wages have grown 25.5% per year from $476,107 to $1.2 million for the typical First Nations goods exporter.</w:t>
      </w:r>
    </w:p>
    <w:p w14:paraId="4B4F50BF" w14:textId="77777777" w:rsidR="004D2342" w:rsidRDefault="004D2342" w:rsidP="008E6FFA">
      <w:pPr>
        <w:rPr>
          <w:rFonts w:cs="Arial"/>
        </w:rPr>
      </w:pPr>
      <w:r>
        <w:rPr>
          <w:rFonts w:cs="Arial"/>
        </w:rPr>
        <w:br w:type="page"/>
      </w:r>
    </w:p>
    <w:p w14:paraId="3CD99883" w14:textId="77777777" w:rsidR="004D2342" w:rsidRPr="00CA0A3E" w:rsidRDefault="004D2342" w:rsidP="00755290">
      <w:pPr>
        <w:pStyle w:val="Heading3"/>
        <w:rPr>
          <w:w w:val="110"/>
        </w:rPr>
      </w:pPr>
      <w:bookmarkStart w:id="15" w:name="_Toc177124470"/>
      <w:r w:rsidRPr="00CA0A3E">
        <w:rPr>
          <w:w w:val="110"/>
        </w:rPr>
        <w:lastRenderedPageBreak/>
        <w:t>Case study – Aldridge Railway Signals</w:t>
      </w:r>
      <w:bookmarkEnd w:id="15"/>
    </w:p>
    <w:p w14:paraId="02BCAD5D" w14:textId="77777777" w:rsidR="004D2342" w:rsidRPr="003C3736" w:rsidRDefault="004D2342" w:rsidP="00A147C3">
      <w:pPr>
        <w:pBdr>
          <w:top w:val="single" w:sz="4" w:space="1" w:color="auto"/>
          <w:left w:val="single" w:sz="4" w:space="4" w:color="auto"/>
          <w:bottom w:val="single" w:sz="4" w:space="1" w:color="auto"/>
          <w:right w:val="single" w:sz="4" w:space="4" w:color="auto"/>
        </w:pBdr>
        <w:rPr>
          <w:rFonts w:cs="Arial"/>
        </w:rPr>
      </w:pPr>
      <w:r w:rsidRPr="003C3736">
        <w:rPr>
          <w:rFonts w:cs="Arial"/>
        </w:rPr>
        <w:t>Aldridge Railway Signals is a First Nations-owned and First Nations-run business certified by Supply Nation. This company has been manufacturing innovative railway signals and components since the early 1990s from its base in Western Sydney. As well as servicing the Australian market, Aldridge has supplied more than 8,000 signals and components for rail projects across Southeast Asia.</w:t>
      </w:r>
    </w:p>
    <w:p w14:paraId="1B537F1C" w14:textId="77777777" w:rsidR="004D2342" w:rsidRPr="003C3736" w:rsidRDefault="004D2342" w:rsidP="00A147C3">
      <w:pPr>
        <w:pBdr>
          <w:top w:val="single" w:sz="4" w:space="1" w:color="auto"/>
          <w:left w:val="single" w:sz="4" w:space="4" w:color="auto"/>
          <w:bottom w:val="single" w:sz="4" w:space="1" w:color="auto"/>
          <w:right w:val="single" w:sz="4" w:space="4" w:color="auto"/>
        </w:pBdr>
        <w:rPr>
          <w:rFonts w:cs="Arial"/>
        </w:rPr>
      </w:pPr>
      <w:r w:rsidRPr="003C3736">
        <w:rPr>
          <w:rFonts w:cs="Arial"/>
        </w:rPr>
        <w:t xml:space="preserve">International trade has enabled Aldridge to access new customers, employ more First Nations and non-First Nations staff and diversify its revenue sources – so much so that in 2022, export markets made up 43% of Aldridge’s turnover. </w:t>
      </w:r>
    </w:p>
    <w:p w14:paraId="6D402319" w14:textId="77777777" w:rsidR="004D2342" w:rsidRPr="003C3736" w:rsidRDefault="004D2342" w:rsidP="00A147C3">
      <w:pPr>
        <w:pBdr>
          <w:top w:val="single" w:sz="4" w:space="1" w:color="auto"/>
          <w:left w:val="single" w:sz="4" w:space="4" w:color="auto"/>
          <w:bottom w:val="single" w:sz="4" w:space="1" w:color="auto"/>
          <w:right w:val="single" w:sz="4" w:space="4" w:color="auto"/>
        </w:pBdr>
        <w:rPr>
          <w:rFonts w:cs="Arial"/>
        </w:rPr>
      </w:pPr>
      <w:r w:rsidRPr="003C3736">
        <w:rPr>
          <w:rFonts w:cs="Arial"/>
        </w:rPr>
        <w:t xml:space="preserve">The company has previously used Austrade’s Export Market Development Grants (EMDG) program to successfully market and promote products and services to customers throughout Asia. </w:t>
      </w:r>
    </w:p>
    <w:p w14:paraId="508F6354" w14:textId="77777777" w:rsidR="004D2342" w:rsidRDefault="004D2342" w:rsidP="00A147C3">
      <w:pPr>
        <w:pBdr>
          <w:top w:val="single" w:sz="4" w:space="1" w:color="auto"/>
          <w:left w:val="single" w:sz="4" w:space="4" w:color="auto"/>
          <w:bottom w:val="single" w:sz="4" w:space="1" w:color="auto"/>
          <w:right w:val="single" w:sz="4" w:space="4" w:color="auto"/>
        </w:pBdr>
        <w:rPr>
          <w:rFonts w:cs="Arial"/>
        </w:rPr>
      </w:pPr>
      <w:r w:rsidRPr="003C3736">
        <w:rPr>
          <w:rFonts w:cs="Arial"/>
        </w:rPr>
        <w:t>Aldridge attribute its success internationally to its innovative products and services, the diligence of its team, and its investment in forging relationships with prospective clients. The company was named ‘Indigenous Exporter of the Year’ at Supply Nation’s Supplier Diversity Awards in Sydney in August in 2023. The Award was sponsored by Austrade.</w:t>
      </w:r>
      <w:r>
        <w:rPr>
          <w:rFonts w:cs="Arial"/>
        </w:rPr>
        <w:br w:type="page"/>
      </w:r>
    </w:p>
    <w:p w14:paraId="27E26110" w14:textId="77777777" w:rsidR="004D2342" w:rsidRPr="00CD3299" w:rsidRDefault="004D2342" w:rsidP="004D2342">
      <w:pPr>
        <w:pStyle w:val="Heading2"/>
      </w:pPr>
      <w:bookmarkStart w:id="16" w:name="_Toc177124471"/>
      <w:r w:rsidRPr="00CD3299">
        <w:lastRenderedPageBreak/>
        <w:t>First Nations importers of goods</w:t>
      </w:r>
      <w:bookmarkEnd w:id="16"/>
    </w:p>
    <w:p w14:paraId="32B26A98" w14:textId="77777777" w:rsidR="004D2342" w:rsidRPr="00D61292" w:rsidRDefault="004D2342" w:rsidP="004D2342">
      <w:pPr>
        <w:pStyle w:val="Heading3"/>
      </w:pPr>
      <w:r w:rsidRPr="00D61292">
        <w:t>Goods importing businesses in 2022-23</w:t>
      </w:r>
    </w:p>
    <w:p w14:paraId="01B02383" w14:textId="77777777" w:rsidR="004D2342" w:rsidRPr="00CD3299" w:rsidRDefault="004D2342" w:rsidP="00A147C3">
      <w:r w:rsidRPr="00CD3299">
        <w:t>This section illustrates the attributes of the 131 First Nations businesses identified as goods importers.</w:t>
      </w:r>
    </w:p>
    <w:p w14:paraId="5D4F0758" w14:textId="77777777" w:rsidR="004D2342" w:rsidRPr="00CD3299" w:rsidRDefault="004D2342" w:rsidP="00A147C3">
      <w:pPr>
        <w:pStyle w:val="BulletList"/>
      </w:pPr>
      <w:r w:rsidRPr="00CD3299">
        <w:t>$1.2 billion in turnover</w:t>
      </w:r>
    </w:p>
    <w:p w14:paraId="3BD9A200" w14:textId="77777777" w:rsidR="004D2342" w:rsidRPr="00CD3299" w:rsidRDefault="004D2342" w:rsidP="00A147C3">
      <w:pPr>
        <w:pStyle w:val="BulletList"/>
      </w:pPr>
      <w:r w:rsidRPr="00CD3299">
        <w:t>$33.4 million in goods imports</w:t>
      </w:r>
    </w:p>
    <w:p w14:paraId="27289B1D" w14:textId="77777777" w:rsidR="004D2342" w:rsidRPr="00CD3299" w:rsidRDefault="004D2342" w:rsidP="00A147C3">
      <w:pPr>
        <w:pStyle w:val="BulletList"/>
      </w:pPr>
      <w:r w:rsidRPr="00CD3299">
        <w:t>$312.3 million in wages</w:t>
      </w:r>
    </w:p>
    <w:p w14:paraId="5BD37B74" w14:textId="77777777" w:rsidR="004D2342" w:rsidRPr="00CD3299" w:rsidRDefault="004D2342" w:rsidP="00A147C3">
      <w:pPr>
        <w:pStyle w:val="BulletList"/>
      </w:pPr>
      <w:r w:rsidRPr="00CD3299">
        <w:t>7,981 people employed (4,192 FTEs)</w:t>
      </w:r>
    </w:p>
    <w:p w14:paraId="5B33FBC3" w14:textId="77777777" w:rsidR="004D2342" w:rsidRPr="00CD3299" w:rsidRDefault="004D2342" w:rsidP="00A147C3">
      <w:r w:rsidRPr="00CD3299">
        <w:t>First Nations goods importers represent 5% of all First Nations businesses studied.</w:t>
      </w:r>
    </w:p>
    <w:p w14:paraId="744E53E2" w14:textId="77777777" w:rsidR="004D2342" w:rsidRPr="00D61292" w:rsidRDefault="004D2342" w:rsidP="00755290">
      <w:pPr>
        <w:pStyle w:val="Heading4"/>
      </w:pPr>
      <w:r w:rsidRPr="00D61292">
        <w:t>The typical First Nations goods importer</w:t>
      </w:r>
    </w:p>
    <w:p w14:paraId="7BF50274" w14:textId="77777777" w:rsidR="004D2342" w:rsidRPr="00CD3299" w:rsidRDefault="004D2342" w:rsidP="00A147C3">
      <w:pPr>
        <w:pStyle w:val="BulletList"/>
      </w:pPr>
      <w:r w:rsidRPr="00CD3299">
        <w:t>$28,096 in goods imports</w:t>
      </w:r>
    </w:p>
    <w:p w14:paraId="016C1800" w14:textId="77777777" w:rsidR="004D2342" w:rsidRPr="00CD3299" w:rsidRDefault="004D2342" w:rsidP="00A147C3">
      <w:pPr>
        <w:pStyle w:val="BulletList"/>
      </w:pPr>
      <w:r w:rsidRPr="00CD3299">
        <w:t>$3.1 million in turnover</w:t>
      </w:r>
    </w:p>
    <w:p w14:paraId="2AE17538" w14:textId="77777777" w:rsidR="004D2342" w:rsidRPr="00CD3299" w:rsidRDefault="004D2342" w:rsidP="00A147C3">
      <w:pPr>
        <w:pStyle w:val="BulletList"/>
      </w:pPr>
      <w:r w:rsidRPr="00CD3299">
        <w:t>$444,994 in wages</w:t>
      </w:r>
    </w:p>
    <w:p w14:paraId="265AA82F" w14:textId="77777777" w:rsidR="004D2342" w:rsidRPr="00CD3299" w:rsidRDefault="004D2342" w:rsidP="00A147C3">
      <w:pPr>
        <w:pStyle w:val="BulletList"/>
      </w:pPr>
      <w:r w:rsidRPr="00CD3299">
        <w:t>9 people employed (6.0 FTEs)</w:t>
      </w:r>
    </w:p>
    <w:p w14:paraId="7EF2D2F2" w14:textId="77777777" w:rsidR="004D2342" w:rsidRPr="00CD3299" w:rsidRDefault="004D2342" w:rsidP="00A147C3">
      <w:pPr>
        <w:pStyle w:val="BulletList"/>
      </w:pPr>
      <w:r w:rsidRPr="00CD3299">
        <w:t>$74,476 FTE wage</w:t>
      </w:r>
    </w:p>
    <w:p w14:paraId="44939B7E" w14:textId="77777777" w:rsidR="004D2342" w:rsidRPr="00CD3299" w:rsidRDefault="004D2342" w:rsidP="00A147C3">
      <w:pPr>
        <w:pStyle w:val="BulletList"/>
      </w:pPr>
      <w:r w:rsidRPr="00CD3299">
        <w:t>1 import market</w:t>
      </w:r>
    </w:p>
    <w:p w14:paraId="6DC0FF85" w14:textId="77777777" w:rsidR="004D2342" w:rsidRPr="00CD3299" w:rsidRDefault="004D2342" w:rsidP="00A147C3">
      <w:pPr>
        <w:pStyle w:val="BulletList"/>
      </w:pPr>
      <w:r w:rsidRPr="00CD3299">
        <w:t>2 imported products</w:t>
      </w:r>
    </w:p>
    <w:p w14:paraId="20178DD9" w14:textId="77777777" w:rsidR="004D2342" w:rsidRPr="00CD3299" w:rsidRDefault="004D2342" w:rsidP="00755290">
      <w:pPr>
        <w:pStyle w:val="Heading4"/>
      </w:pPr>
      <w:r w:rsidRPr="00CD3299">
        <w:t>In 2022-23</w:t>
      </w:r>
    </w:p>
    <w:p w14:paraId="42A9937A" w14:textId="77777777" w:rsidR="004D2342" w:rsidRPr="00D61292" w:rsidRDefault="004D2342" w:rsidP="00A147C3">
      <w:pPr>
        <w:pStyle w:val="BulletList"/>
      </w:pPr>
      <w:r w:rsidRPr="00D61292">
        <w:t>First Nations goods importers employed more workers, with the typical First Nations goods importer employing 6.0 FTE workers, which was 4.3 times larger than what was typical for all First Nations businesses studied.</w:t>
      </w:r>
    </w:p>
    <w:p w14:paraId="7E8B7A65" w14:textId="77777777" w:rsidR="004D2342" w:rsidRPr="00D61292" w:rsidRDefault="004D2342" w:rsidP="00A147C3">
      <w:pPr>
        <w:pStyle w:val="BulletList"/>
      </w:pPr>
      <w:r w:rsidRPr="00D61292">
        <w:t>Turnover for the typical First Nations goods importer was $3.1 million, which was 4.4 times larger than what was typical for all First Nations businesses studied.</w:t>
      </w:r>
    </w:p>
    <w:p w14:paraId="47E3750B" w14:textId="77777777" w:rsidR="004D2342" w:rsidRPr="00CD3299" w:rsidRDefault="004D2342" w:rsidP="00755290">
      <w:pPr>
        <w:pStyle w:val="Heading4"/>
      </w:pPr>
      <w:r w:rsidRPr="00CD3299">
        <w:t>Key trends over the period from 2017-18 to 2022-23</w:t>
      </w:r>
      <w:r w:rsidRPr="00CD3299">
        <w:rPr>
          <w:vertAlign w:val="superscript"/>
        </w:rPr>
        <w:t>20</w:t>
      </w:r>
    </w:p>
    <w:p w14:paraId="7C0E06AD" w14:textId="77777777" w:rsidR="004D2342" w:rsidRPr="00D61292" w:rsidRDefault="004D2342" w:rsidP="00A147C3">
      <w:pPr>
        <w:pStyle w:val="BulletList"/>
      </w:pPr>
      <w:r w:rsidRPr="00D61292">
        <w:t>The number of First Nations goods importers has grown 9.8% per year from 82 to 131.</w:t>
      </w:r>
    </w:p>
    <w:p w14:paraId="41231954" w14:textId="77777777" w:rsidR="004D2342" w:rsidRDefault="004D2342" w:rsidP="00A147C3">
      <w:pPr>
        <w:pStyle w:val="BulletList"/>
      </w:pPr>
      <w:r w:rsidRPr="00D61292">
        <w:t>Turnover for the typical First Nations goods importer has grown 15.7% per year from $1.5 million to</w:t>
      </w:r>
      <w:r>
        <w:t xml:space="preserve"> </w:t>
      </w:r>
      <w:r w:rsidRPr="00D61292">
        <w:t>$3.1 million.</w:t>
      </w:r>
    </w:p>
    <w:p w14:paraId="7A8F765E" w14:textId="77777777" w:rsidR="004D2342" w:rsidRDefault="004D2342" w:rsidP="00A147C3">
      <w:pPr>
        <w:pStyle w:val="BulletList"/>
      </w:pPr>
      <w:r w:rsidRPr="00D61292">
        <w:t>Wages for the typical First Nations goods importer has grown 11.4% per year from $259,462 to</w:t>
      </w:r>
      <w:r>
        <w:t xml:space="preserve"> </w:t>
      </w:r>
      <w:r w:rsidRPr="00D61292">
        <w:t>$444,994.</w:t>
      </w:r>
    </w:p>
    <w:p w14:paraId="6CBCDF98" w14:textId="77777777" w:rsidR="004D2342" w:rsidRPr="00D61292" w:rsidRDefault="004D2342" w:rsidP="00A147C3">
      <w:pPr>
        <w:pStyle w:val="BulletList"/>
      </w:pPr>
      <w:r w:rsidRPr="00D61292">
        <w:t>FTE workers for the typical First Nations goods importer has grown 6.2% per year from 4.4 to 6.0.</w:t>
      </w:r>
    </w:p>
    <w:p w14:paraId="24DAB658" w14:textId="77777777" w:rsidR="004D2342" w:rsidRDefault="004D2342" w:rsidP="004D2342">
      <w:pPr>
        <w:rPr>
          <w:rFonts w:cs="Arial"/>
        </w:rPr>
      </w:pPr>
      <w:r>
        <w:rPr>
          <w:rFonts w:cs="Arial"/>
        </w:rPr>
        <w:br w:type="page"/>
      </w:r>
    </w:p>
    <w:p w14:paraId="759205A3" w14:textId="77777777" w:rsidR="004D2342" w:rsidRPr="007D6C4C" w:rsidRDefault="004D2342" w:rsidP="004D2342">
      <w:pPr>
        <w:pStyle w:val="Heading2"/>
      </w:pPr>
      <w:bookmarkStart w:id="17" w:name="_Toc177124472"/>
      <w:r w:rsidRPr="007D6C4C">
        <w:lastRenderedPageBreak/>
        <w:t>Conclusion</w:t>
      </w:r>
      <w:bookmarkEnd w:id="17"/>
    </w:p>
    <w:p w14:paraId="7DEF3CD7" w14:textId="77777777" w:rsidR="004D2342" w:rsidRDefault="004D2342" w:rsidP="00A147C3">
      <w:r w:rsidRPr="007D6C4C">
        <w:t>First Nations businesses engaged in international trade in goods and tourism make a valuable contribution to their local communities and the broader Australian economy. These activities create jobs and positively contribute to Australia’s economic activity through international goods exports and attracting tourism.</w:t>
      </w:r>
    </w:p>
    <w:p w14:paraId="5DFE0368" w14:textId="77777777" w:rsidR="004D2342" w:rsidRDefault="004D2342" w:rsidP="00A147C3">
      <w:r w:rsidRPr="007D6C4C">
        <w:t>First Nations goods exporters and importers are typically larger when compared with all First Nations businesses studied, employing more staff and generating higher turnover. This illustrates the benefits of supporting First Nations firms to become ‘export ready’ and ‘go international.’</w:t>
      </w:r>
    </w:p>
    <w:p w14:paraId="74D59DFF" w14:textId="77777777" w:rsidR="004D2342" w:rsidRDefault="004D2342" w:rsidP="00A147C3">
      <w:r w:rsidRPr="007D6C4C">
        <w:t>There is significant opportunity for First Nations businesses to benefit more from exporting. In our sample only 1.5% export goods and goods export sales typically represent a small portion of total sales for most First Nations exporters studied.</w:t>
      </w:r>
    </w:p>
    <w:p w14:paraId="421B2B16" w14:textId="77777777" w:rsidR="004D2342" w:rsidRDefault="004D2342" w:rsidP="00A147C3">
      <w:r w:rsidRPr="007D6C4C">
        <w:t>Increased international visitor interest in First Nations cultural tourism experiences represents growth opportunities for the sector. These experiences are a drawcard for Australia’s international visitors and help sustain our gross tourism exports valued at $39 billion.</w:t>
      </w:r>
      <w:r w:rsidRPr="007D6C4C">
        <w:rPr>
          <w:vertAlign w:val="superscript"/>
        </w:rPr>
        <w:t>21</w:t>
      </w:r>
      <w:r>
        <w:t xml:space="preserve"> </w:t>
      </w:r>
      <w:r w:rsidRPr="007D6C4C">
        <w:t>In our sample the turnover generated by First Nations businesses from tourism has grown significantly in recent years, with increased interest from international visitors supporting this trend.</w:t>
      </w:r>
    </w:p>
    <w:p w14:paraId="2750B0C1" w14:textId="77777777" w:rsidR="004D2342" w:rsidRDefault="004D2342" w:rsidP="004D2342">
      <w:pPr>
        <w:rPr>
          <w:rFonts w:cs="Arial"/>
        </w:rPr>
      </w:pPr>
      <w:r>
        <w:rPr>
          <w:rFonts w:cs="Arial"/>
        </w:rPr>
        <w:br w:type="page"/>
      </w:r>
    </w:p>
    <w:p w14:paraId="5D9993B5" w14:textId="77777777" w:rsidR="004D2342" w:rsidRPr="00CA0A3E" w:rsidRDefault="004D2342" w:rsidP="00755290">
      <w:pPr>
        <w:pStyle w:val="Heading3"/>
      </w:pPr>
      <w:r w:rsidRPr="00CA0A3E">
        <w:lastRenderedPageBreak/>
        <w:t>Case study – Kakadu Organics – Landing Pad program</w:t>
      </w:r>
    </w:p>
    <w:p w14:paraId="67C47E6A" w14:textId="77777777" w:rsidR="004D2342" w:rsidRPr="00CA0A3E" w:rsidRDefault="004D2342" w:rsidP="00A147C3">
      <w:pPr>
        <w:pBdr>
          <w:top w:val="single" w:sz="4" w:space="1" w:color="auto"/>
          <w:left w:val="single" w:sz="4" w:space="4" w:color="auto"/>
          <w:bottom w:val="single" w:sz="4" w:space="1" w:color="auto"/>
          <w:right w:val="single" w:sz="4" w:space="4" w:color="auto"/>
        </w:pBdr>
      </w:pPr>
      <w:r w:rsidRPr="00CA0A3E">
        <w:t>Kakadu Organics is a First Nations-owned company producing a wide range of native bush foods and wellness products. Its product range features native ingredients and traditional knowledge taught and passed down through generations. Kylie-Lee Bradford is the First Nations founder who partners with First Nations farmers around Australia to produce its range of food and condiments which includes native spices, relish jams and pickles as well as native teas.</w:t>
      </w:r>
    </w:p>
    <w:p w14:paraId="7832856A" w14:textId="77777777" w:rsidR="004D2342" w:rsidRPr="00CA0A3E" w:rsidRDefault="004D2342" w:rsidP="00A147C3">
      <w:pPr>
        <w:pBdr>
          <w:top w:val="single" w:sz="4" w:space="1" w:color="auto"/>
          <w:left w:val="single" w:sz="4" w:space="4" w:color="auto"/>
          <w:bottom w:val="single" w:sz="4" w:space="1" w:color="auto"/>
          <w:right w:val="single" w:sz="4" w:space="4" w:color="auto"/>
        </w:pBdr>
      </w:pPr>
      <w:r w:rsidRPr="00CA0A3E">
        <w:t>The Queensland-based company has used Austrade’s Go Global Toolkit to evaluate potential export markets and develop an export strategy. In 2023, Kylie-Lee participated in Austrade’s Singapore Landing Pad Program, where she was able to establish connections that resulted in Kakadu Organics’ first export outcome with Ryan’s Grocery.</w:t>
      </w:r>
    </w:p>
    <w:p w14:paraId="45353CB4" w14:textId="77777777" w:rsidR="004D2342" w:rsidRPr="00CA0A3E" w:rsidRDefault="004D2342" w:rsidP="00A147C3">
      <w:pPr>
        <w:pBdr>
          <w:top w:val="single" w:sz="4" w:space="1" w:color="auto"/>
          <w:left w:val="single" w:sz="4" w:space="4" w:color="auto"/>
          <w:bottom w:val="single" w:sz="4" w:space="1" w:color="auto"/>
          <w:right w:val="single" w:sz="4" w:space="4" w:color="auto"/>
        </w:pBdr>
      </w:pPr>
      <w:r w:rsidRPr="00CA0A3E">
        <w:t>The Singapore Landing Pad partnered with DFAT and its Office of First Nations International Engagement, supported by Ambassador Justin Mohamed, to run a hybrid program for nine First Nations companies to assist them with exporting, specifically targeting market entry to Singapore and Southeast Asia.</w:t>
      </w:r>
    </w:p>
    <w:p w14:paraId="26668F59" w14:textId="77777777" w:rsidR="004D2342" w:rsidRDefault="004D2342" w:rsidP="004D2342">
      <w:pPr>
        <w:rPr>
          <w:rFonts w:cs="Arial"/>
        </w:rPr>
      </w:pPr>
      <w:r>
        <w:rPr>
          <w:rFonts w:cs="Arial"/>
        </w:rPr>
        <w:br w:type="page"/>
      </w:r>
    </w:p>
    <w:p w14:paraId="47960786" w14:textId="77777777" w:rsidR="004D2342" w:rsidRPr="00144476" w:rsidRDefault="004D2342" w:rsidP="004D2342">
      <w:pPr>
        <w:pStyle w:val="Heading2"/>
      </w:pPr>
      <w:bookmarkStart w:id="18" w:name="_Toc177124473"/>
      <w:r w:rsidRPr="00144476">
        <w:lastRenderedPageBreak/>
        <w:t>References</w:t>
      </w:r>
      <w:bookmarkEnd w:id="18"/>
    </w:p>
    <w:p w14:paraId="61AB7060" w14:textId="77777777" w:rsidR="004D2342" w:rsidRPr="00B51CB4" w:rsidRDefault="004D2342" w:rsidP="00A147C3">
      <w:pPr>
        <w:pStyle w:val="BulletList"/>
      </w:pPr>
      <w:r w:rsidRPr="00B51CB4">
        <w:rPr>
          <w:w w:val="115"/>
        </w:rPr>
        <w:t>ABS</w:t>
      </w:r>
      <w:r w:rsidRPr="00B51CB4">
        <w:rPr>
          <w:spacing w:val="-14"/>
          <w:w w:val="115"/>
        </w:rPr>
        <w:t xml:space="preserve"> </w:t>
      </w:r>
      <w:r w:rsidRPr="00B51CB4">
        <w:rPr>
          <w:w w:val="115"/>
        </w:rPr>
        <w:t>(2023a)</w:t>
      </w:r>
      <w:r w:rsidRPr="00B51CB4">
        <w:rPr>
          <w:spacing w:val="-14"/>
          <w:w w:val="115"/>
        </w:rPr>
        <w:t xml:space="preserve"> </w:t>
      </w:r>
      <w:hyperlink r:id="rId22">
        <w:r w:rsidRPr="00B51CB4">
          <w:rPr>
            <w:i/>
            <w:color w:val="0F5696"/>
            <w:w w:val="115"/>
          </w:rPr>
          <w:t>Australian</w:t>
        </w:r>
        <w:r w:rsidRPr="00B51CB4">
          <w:rPr>
            <w:i/>
            <w:color w:val="0F5696"/>
            <w:spacing w:val="-16"/>
            <w:w w:val="115"/>
          </w:rPr>
          <w:t xml:space="preserve"> </w:t>
        </w:r>
        <w:r w:rsidRPr="00B51CB4">
          <w:rPr>
            <w:i/>
            <w:color w:val="0F5696"/>
            <w:w w:val="115"/>
          </w:rPr>
          <w:t>National</w:t>
        </w:r>
        <w:r w:rsidRPr="00B51CB4">
          <w:rPr>
            <w:i/>
            <w:color w:val="0F5696"/>
            <w:spacing w:val="-15"/>
            <w:w w:val="115"/>
          </w:rPr>
          <w:t xml:space="preserve"> </w:t>
        </w:r>
        <w:r w:rsidRPr="00B51CB4">
          <w:rPr>
            <w:i/>
            <w:color w:val="0F5696"/>
            <w:w w:val="115"/>
          </w:rPr>
          <w:t>Accounts:</w:t>
        </w:r>
      </w:hyperlink>
      <w:r w:rsidRPr="00B51CB4">
        <w:rPr>
          <w:i/>
          <w:color w:val="0F5696"/>
          <w:w w:val="115"/>
        </w:rPr>
        <w:t xml:space="preserve"> </w:t>
      </w:r>
      <w:hyperlink r:id="rId23">
        <w:r w:rsidRPr="00B51CB4">
          <w:rPr>
            <w:i/>
            <w:color w:val="0F5696"/>
            <w:w w:val="110"/>
          </w:rPr>
          <w:t>Tourism</w:t>
        </w:r>
      </w:hyperlink>
      <w:r w:rsidRPr="00B51CB4">
        <w:rPr>
          <w:i/>
          <w:color w:val="0F5696"/>
          <w:spacing w:val="-14"/>
          <w:w w:val="110"/>
        </w:rPr>
        <w:t xml:space="preserve"> </w:t>
      </w:r>
      <w:hyperlink r:id="rId24">
        <w:r w:rsidRPr="00B51CB4">
          <w:rPr>
            <w:i/>
            <w:color w:val="0F5696"/>
            <w:w w:val="110"/>
          </w:rPr>
          <w:t>Satellite</w:t>
        </w:r>
        <w:r w:rsidRPr="00B51CB4">
          <w:rPr>
            <w:i/>
            <w:color w:val="0F5696"/>
            <w:spacing w:val="-14"/>
            <w:w w:val="110"/>
          </w:rPr>
          <w:t xml:space="preserve"> </w:t>
        </w:r>
        <w:r w:rsidRPr="00B51CB4">
          <w:rPr>
            <w:i/>
            <w:color w:val="0F5696"/>
            <w:w w:val="110"/>
          </w:rPr>
          <w:t>Account</w:t>
        </w:r>
        <w:r w:rsidRPr="00B51CB4">
          <w:rPr>
            <w:i/>
            <w:color w:val="0F5696"/>
            <w:spacing w:val="-14"/>
            <w:w w:val="110"/>
          </w:rPr>
          <w:t xml:space="preserve"> </w:t>
        </w:r>
        <w:r w:rsidRPr="00B51CB4">
          <w:rPr>
            <w:i/>
            <w:color w:val="0F5696"/>
            <w:w w:val="110"/>
          </w:rPr>
          <w:t>2022-23</w:t>
        </w:r>
        <w:r w:rsidRPr="00B51CB4">
          <w:rPr>
            <w:i/>
            <w:color w:val="0F5696"/>
            <w:spacing w:val="-14"/>
            <w:w w:val="110"/>
          </w:rPr>
          <w:t xml:space="preserve"> </w:t>
        </w:r>
        <w:r w:rsidRPr="00B51CB4">
          <w:rPr>
            <w:i/>
            <w:color w:val="0F5696"/>
            <w:w w:val="110"/>
          </w:rPr>
          <w:t>financial</w:t>
        </w:r>
        <w:r w:rsidRPr="00B51CB4">
          <w:rPr>
            <w:i/>
            <w:color w:val="0F5696"/>
            <w:spacing w:val="-13"/>
            <w:w w:val="110"/>
          </w:rPr>
          <w:t xml:space="preserve"> </w:t>
        </w:r>
        <w:r w:rsidRPr="00B51CB4">
          <w:rPr>
            <w:i/>
            <w:color w:val="0F5696"/>
            <w:w w:val="110"/>
          </w:rPr>
          <w:t>year</w:t>
        </w:r>
      </w:hyperlink>
      <w:r w:rsidRPr="00B51CB4">
        <w:rPr>
          <w:i/>
          <w:color w:val="0F5696"/>
          <w:w w:val="110"/>
        </w:rPr>
        <w:t xml:space="preserve">, </w:t>
      </w:r>
      <w:r w:rsidRPr="00B51CB4">
        <w:rPr>
          <w:w w:val="115"/>
        </w:rPr>
        <w:t>ABS</w:t>
      </w:r>
      <w:r w:rsidRPr="00B51CB4">
        <w:rPr>
          <w:spacing w:val="-10"/>
          <w:w w:val="115"/>
        </w:rPr>
        <w:t xml:space="preserve"> </w:t>
      </w:r>
      <w:r w:rsidRPr="00B51CB4">
        <w:rPr>
          <w:w w:val="115"/>
        </w:rPr>
        <w:t>website,</w:t>
      </w:r>
      <w:r w:rsidRPr="00B51CB4">
        <w:rPr>
          <w:spacing w:val="-10"/>
          <w:w w:val="115"/>
        </w:rPr>
        <w:t xml:space="preserve"> </w:t>
      </w:r>
      <w:r w:rsidRPr="00B51CB4">
        <w:rPr>
          <w:w w:val="115"/>
        </w:rPr>
        <w:t>accessed</w:t>
      </w:r>
      <w:r w:rsidRPr="00B51CB4">
        <w:rPr>
          <w:spacing w:val="-10"/>
          <w:w w:val="115"/>
        </w:rPr>
        <w:t xml:space="preserve"> </w:t>
      </w:r>
      <w:r w:rsidRPr="00B51CB4">
        <w:rPr>
          <w:w w:val="115"/>
        </w:rPr>
        <w:t>10</w:t>
      </w:r>
      <w:r w:rsidRPr="00B51CB4">
        <w:rPr>
          <w:spacing w:val="-10"/>
          <w:w w:val="115"/>
        </w:rPr>
        <w:t xml:space="preserve"> </w:t>
      </w:r>
      <w:r w:rsidRPr="00B51CB4">
        <w:rPr>
          <w:w w:val="115"/>
        </w:rPr>
        <w:t>January</w:t>
      </w:r>
      <w:r w:rsidRPr="00B51CB4">
        <w:rPr>
          <w:spacing w:val="-10"/>
          <w:w w:val="115"/>
        </w:rPr>
        <w:t xml:space="preserve"> </w:t>
      </w:r>
      <w:r w:rsidRPr="00B51CB4">
        <w:rPr>
          <w:w w:val="115"/>
        </w:rPr>
        <w:t>2024.</w:t>
      </w:r>
    </w:p>
    <w:p w14:paraId="090304C5" w14:textId="77777777" w:rsidR="004D2342" w:rsidRPr="00B51CB4" w:rsidRDefault="004D2342" w:rsidP="00A147C3">
      <w:pPr>
        <w:pStyle w:val="BulletList"/>
      </w:pPr>
      <w:r w:rsidRPr="00B51CB4">
        <w:rPr>
          <w:w w:val="110"/>
        </w:rPr>
        <w:t>ABS</w:t>
      </w:r>
      <w:r w:rsidRPr="00B51CB4">
        <w:rPr>
          <w:spacing w:val="-14"/>
          <w:w w:val="110"/>
        </w:rPr>
        <w:t xml:space="preserve"> </w:t>
      </w:r>
      <w:r w:rsidRPr="00B51CB4">
        <w:rPr>
          <w:w w:val="110"/>
        </w:rPr>
        <w:t>(2023b)</w:t>
      </w:r>
      <w:r w:rsidRPr="00B51CB4">
        <w:rPr>
          <w:spacing w:val="-14"/>
          <w:w w:val="110"/>
        </w:rPr>
        <w:t xml:space="preserve"> </w:t>
      </w:r>
      <w:hyperlink r:id="rId25">
        <w:r w:rsidRPr="00B51CB4">
          <w:rPr>
            <w:i/>
            <w:color w:val="0F5696"/>
            <w:w w:val="110"/>
          </w:rPr>
          <w:t>Australian</w:t>
        </w:r>
        <w:r w:rsidRPr="00B51CB4">
          <w:rPr>
            <w:i/>
            <w:color w:val="0F5696"/>
            <w:spacing w:val="-14"/>
            <w:w w:val="110"/>
          </w:rPr>
          <w:t xml:space="preserve"> </w:t>
        </w:r>
        <w:r w:rsidRPr="00B51CB4">
          <w:rPr>
            <w:i/>
            <w:color w:val="0F5696"/>
            <w:w w:val="110"/>
          </w:rPr>
          <w:t>National</w:t>
        </w:r>
        <w:r w:rsidRPr="00B51CB4">
          <w:rPr>
            <w:i/>
            <w:color w:val="0F5696"/>
            <w:spacing w:val="-14"/>
            <w:w w:val="110"/>
          </w:rPr>
          <w:t xml:space="preserve"> </w:t>
        </w:r>
        <w:r w:rsidRPr="00B51CB4">
          <w:rPr>
            <w:i/>
            <w:color w:val="0F5696"/>
            <w:w w:val="110"/>
          </w:rPr>
          <w:t>Accounts:</w:t>
        </w:r>
      </w:hyperlink>
      <w:r w:rsidRPr="00B51CB4">
        <w:rPr>
          <w:i/>
          <w:color w:val="0F5696"/>
          <w:w w:val="110"/>
        </w:rPr>
        <w:t xml:space="preserve"> </w:t>
      </w:r>
      <w:hyperlink r:id="rId26">
        <w:r w:rsidRPr="00B51CB4">
          <w:rPr>
            <w:i/>
            <w:color w:val="0F5696"/>
            <w:w w:val="110"/>
          </w:rPr>
          <w:t>Tourism</w:t>
        </w:r>
      </w:hyperlink>
      <w:r w:rsidRPr="00B51CB4">
        <w:rPr>
          <w:i/>
          <w:color w:val="0F5696"/>
          <w:w w:val="110"/>
        </w:rPr>
        <w:t xml:space="preserve"> Satellite Account methodology, </w:t>
      </w:r>
      <w:r w:rsidRPr="00B51CB4">
        <w:rPr>
          <w:w w:val="110"/>
        </w:rPr>
        <w:t>ABS website, accessed 10 May 2024.</w:t>
      </w:r>
    </w:p>
    <w:p w14:paraId="53DAB0A3" w14:textId="77777777" w:rsidR="004D2342" w:rsidRPr="00B51CB4" w:rsidRDefault="004D2342" w:rsidP="00A147C3">
      <w:pPr>
        <w:pStyle w:val="BulletList"/>
      </w:pPr>
      <w:r w:rsidRPr="00B51CB4">
        <w:rPr>
          <w:spacing w:val="-4"/>
          <w:w w:val="115"/>
        </w:rPr>
        <w:t>ABS</w:t>
      </w:r>
      <w:r w:rsidRPr="00B51CB4">
        <w:rPr>
          <w:spacing w:val="-15"/>
          <w:w w:val="115"/>
        </w:rPr>
        <w:t xml:space="preserve"> </w:t>
      </w:r>
      <w:r w:rsidRPr="00B51CB4">
        <w:rPr>
          <w:spacing w:val="-4"/>
          <w:w w:val="115"/>
        </w:rPr>
        <w:t>(Australian</w:t>
      </w:r>
      <w:r w:rsidRPr="00B51CB4">
        <w:rPr>
          <w:spacing w:val="-15"/>
          <w:w w:val="115"/>
        </w:rPr>
        <w:t xml:space="preserve"> </w:t>
      </w:r>
      <w:r w:rsidRPr="00B51CB4">
        <w:rPr>
          <w:spacing w:val="-4"/>
          <w:w w:val="115"/>
        </w:rPr>
        <w:t>Bureau</w:t>
      </w:r>
      <w:r w:rsidRPr="00B51CB4">
        <w:rPr>
          <w:spacing w:val="-15"/>
          <w:w w:val="115"/>
        </w:rPr>
        <w:t xml:space="preserve"> </w:t>
      </w:r>
      <w:r w:rsidRPr="00B51CB4">
        <w:rPr>
          <w:spacing w:val="-4"/>
          <w:w w:val="115"/>
        </w:rPr>
        <w:t>of</w:t>
      </w:r>
      <w:r w:rsidRPr="00B51CB4">
        <w:rPr>
          <w:spacing w:val="-15"/>
          <w:w w:val="115"/>
        </w:rPr>
        <w:t xml:space="preserve"> </w:t>
      </w:r>
      <w:r w:rsidRPr="00B51CB4">
        <w:rPr>
          <w:spacing w:val="-4"/>
          <w:w w:val="115"/>
        </w:rPr>
        <w:t>Statistics)</w:t>
      </w:r>
      <w:r w:rsidRPr="00B51CB4">
        <w:rPr>
          <w:spacing w:val="-15"/>
          <w:w w:val="115"/>
        </w:rPr>
        <w:t xml:space="preserve"> </w:t>
      </w:r>
      <w:r w:rsidRPr="00B51CB4">
        <w:rPr>
          <w:spacing w:val="-4"/>
          <w:w w:val="115"/>
        </w:rPr>
        <w:t xml:space="preserve">(2022a) </w:t>
      </w:r>
      <w:hyperlink r:id="rId27" w:anchor="%3A~%3Atext%3DIn%20Australia%2C%20812%2C000%20people%20identified%2C%2C%20and%202.5%25%20in%202011">
        <w:r w:rsidRPr="00B51CB4">
          <w:rPr>
            <w:i/>
            <w:color w:val="0F5696"/>
            <w:spacing w:val="-2"/>
            <w:w w:val="110"/>
          </w:rPr>
          <w:t>Australia:</w:t>
        </w:r>
        <w:r w:rsidRPr="00B51CB4">
          <w:rPr>
            <w:i/>
            <w:color w:val="0F5696"/>
            <w:spacing w:val="-11"/>
            <w:w w:val="110"/>
          </w:rPr>
          <w:t xml:space="preserve"> </w:t>
        </w:r>
        <w:r w:rsidRPr="00B51CB4">
          <w:rPr>
            <w:i/>
            <w:color w:val="0F5696"/>
            <w:spacing w:val="-2"/>
            <w:w w:val="110"/>
          </w:rPr>
          <w:t>Aboriginal</w:t>
        </w:r>
        <w:r w:rsidRPr="00B51CB4">
          <w:rPr>
            <w:i/>
            <w:color w:val="0F5696"/>
            <w:spacing w:val="-11"/>
            <w:w w:val="110"/>
          </w:rPr>
          <w:t xml:space="preserve"> </w:t>
        </w:r>
        <w:r w:rsidRPr="00B51CB4">
          <w:rPr>
            <w:i/>
            <w:color w:val="0F5696"/>
            <w:spacing w:val="-2"/>
            <w:w w:val="110"/>
          </w:rPr>
          <w:t>and</w:t>
        </w:r>
        <w:r w:rsidRPr="00B51CB4">
          <w:rPr>
            <w:i/>
            <w:color w:val="0F5696"/>
            <w:spacing w:val="-11"/>
            <w:w w:val="110"/>
          </w:rPr>
          <w:t xml:space="preserve"> </w:t>
        </w:r>
        <w:r w:rsidRPr="00B51CB4">
          <w:rPr>
            <w:i/>
            <w:color w:val="0F5696"/>
            <w:spacing w:val="-2"/>
            <w:w w:val="110"/>
          </w:rPr>
          <w:t>Torres</w:t>
        </w:r>
        <w:r w:rsidRPr="00B51CB4">
          <w:rPr>
            <w:i/>
            <w:color w:val="0F5696"/>
            <w:spacing w:val="-11"/>
            <w:w w:val="110"/>
          </w:rPr>
          <w:t xml:space="preserve"> </w:t>
        </w:r>
        <w:r w:rsidRPr="00B51CB4">
          <w:rPr>
            <w:i/>
            <w:color w:val="0F5696"/>
            <w:spacing w:val="-2"/>
            <w:w w:val="110"/>
          </w:rPr>
          <w:t>Strait</w:t>
        </w:r>
        <w:r w:rsidRPr="00B51CB4">
          <w:rPr>
            <w:i/>
            <w:color w:val="0F5696"/>
            <w:spacing w:val="-11"/>
            <w:w w:val="110"/>
          </w:rPr>
          <w:t xml:space="preserve"> </w:t>
        </w:r>
        <w:r w:rsidRPr="00B51CB4">
          <w:rPr>
            <w:i/>
            <w:color w:val="0F5696"/>
            <w:spacing w:val="-2"/>
            <w:w w:val="110"/>
          </w:rPr>
          <w:t>Islander</w:t>
        </w:r>
      </w:hyperlink>
      <w:r w:rsidRPr="00B51CB4">
        <w:rPr>
          <w:i/>
          <w:color w:val="0F5696"/>
          <w:spacing w:val="-2"/>
          <w:w w:val="110"/>
        </w:rPr>
        <w:t xml:space="preserve"> </w:t>
      </w:r>
      <w:hyperlink r:id="rId28" w:anchor="%3A~%3Atext%3DIn%20Australia%2C%20812%2C000%20people%20identified%2C%2C%20and%202.5%25%20in%202011">
        <w:r w:rsidRPr="00B51CB4">
          <w:rPr>
            <w:i/>
            <w:color w:val="0F5696"/>
            <w:w w:val="115"/>
          </w:rPr>
          <w:t>population</w:t>
        </w:r>
        <w:r w:rsidRPr="00B51CB4">
          <w:rPr>
            <w:i/>
            <w:color w:val="0F5696"/>
            <w:spacing w:val="-19"/>
            <w:w w:val="115"/>
          </w:rPr>
          <w:t xml:space="preserve"> </w:t>
        </w:r>
        <w:r w:rsidRPr="00B51CB4">
          <w:rPr>
            <w:i/>
            <w:color w:val="0F5696"/>
            <w:w w:val="115"/>
          </w:rPr>
          <w:t>summary</w:t>
        </w:r>
        <w:r w:rsidRPr="00B51CB4">
          <w:rPr>
            <w:i/>
            <w:color w:val="0F5696"/>
            <w:spacing w:val="-18"/>
            <w:w w:val="115"/>
          </w:rPr>
          <w:t xml:space="preserve"> </w:t>
        </w:r>
        <w:r w:rsidRPr="00B51CB4">
          <w:rPr>
            <w:i/>
            <w:color w:val="0F5696"/>
            <w:w w:val="115"/>
          </w:rPr>
          <w:t>|</w:t>
        </w:r>
        <w:r w:rsidRPr="00B51CB4">
          <w:rPr>
            <w:i/>
            <w:color w:val="0F5696"/>
            <w:spacing w:val="-19"/>
            <w:w w:val="115"/>
          </w:rPr>
          <w:t xml:space="preserve"> </w:t>
        </w:r>
        <w:r w:rsidRPr="00B51CB4">
          <w:rPr>
            <w:i/>
            <w:color w:val="0F5696"/>
            <w:w w:val="115"/>
          </w:rPr>
          <w:t>Australian</w:t>
        </w:r>
        <w:r w:rsidRPr="00B51CB4">
          <w:rPr>
            <w:i/>
            <w:color w:val="0F5696"/>
            <w:spacing w:val="-18"/>
            <w:w w:val="115"/>
          </w:rPr>
          <w:t xml:space="preserve"> </w:t>
        </w:r>
        <w:r w:rsidRPr="00B51CB4">
          <w:rPr>
            <w:i/>
            <w:color w:val="0F5696"/>
            <w:w w:val="115"/>
          </w:rPr>
          <w:t>Bureau</w:t>
        </w:r>
        <w:r w:rsidRPr="00B51CB4">
          <w:rPr>
            <w:i/>
            <w:color w:val="0F5696"/>
            <w:spacing w:val="-19"/>
            <w:w w:val="115"/>
          </w:rPr>
          <w:t xml:space="preserve"> </w:t>
        </w:r>
        <w:r w:rsidRPr="00B51CB4">
          <w:rPr>
            <w:i/>
            <w:color w:val="0F5696"/>
            <w:w w:val="115"/>
          </w:rPr>
          <w:t>of</w:t>
        </w:r>
      </w:hyperlink>
      <w:r w:rsidRPr="00B51CB4">
        <w:rPr>
          <w:i/>
          <w:color w:val="0F5696"/>
          <w:w w:val="115"/>
        </w:rPr>
        <w:t xml:space="preserve"> </w:t>
      </w:r>
      <w:hyperlink r:id="rId29" w:anchor="%3A~%3Atext%3DIn%20Australia%2C%20812%2C000%20people%20identified%2C%2C%20and%202.5%25%20in%202011">
        <w:r w:rsidRPr="00B51CB4">
          <w:rPr>
            <w:i/>
            <w:color w:val="0F5696"/>
            <w:spacing w:val="-4"/>
            <w:w w:val="115"/>
          </w:rPr>
          <w:t>Statistics</w:t>
        </w:r>
        <w:r w:rsidRPr="00B51CB4">
          <w:rPr>
            <w:i/>
            <w:color w:val="0F5696"/>
            <w:spacing w:val="-9"/>
            <w:w w:val="115"/>
          </w:rPr>
          <w:t xml:space="preserve"> </w:t>
        </w:r>
        <w:r w:rsidRPr="00B51CB4">
          <w:rPr>
            <w:i/>
            <w:color w:val="0F5696"/>
            <w:spacing w:val="-4"/>
            <w:w w:val="115"/>
          </w:rPr>
          <w:t>(abs.gov.au)</w:t>
        </w:r>
      </w:hyperlink>
      <w:r w:rsidRPr="00B51CB4">
        <w:rPr>
          <w:spacing w:val="-4"/>
          <w:w w:val="115"/>
        </w:rPr>
        <w:t>,</w:t>
      </w:r>
      <w:r w:rsidRPr="00B51CB4">
        <w:rPr>
          <w:spacing w:val="-8"/>
          <w:w w:val="115"/>
        </w:rPr>
        <w:t xml:space="preserve"> </w:t>
      </w:r>
      <w:r w:rsidRPr="00B51CB4">
        <w:rPr>
          <w:spacing w:val="-4"/>
          <w:w w:val="115"/>
        </w:rPr>
        <w:t>ABS</w:t>
      </w:r>
      <w:r w:rsidRPr="00B51CB4">
        <w:rPr>
          <w:spacing w:val="-8"/>
          <w:w w:val="115"/>
        </w:rPr>
        <w:t xml:space="preserve"> </w:t>
      </w:r>
      <w:r w:rsidRPr="00B51CB4">
        <w:rPr>
          <w:spacing w:val="-4"/>
          <w:w w:val="115"/>
        </w:rPr>
        <w:t>website,</w:t>
      </w:r>
      <w:r w:rsidRPr="00B51CB4">
        <w:t xml:space="preserve"> </w:t>
      </w:r>
      <w:r w:rsidRPr="00B51CB4">
        <w:rPr>
          <w:spacing w:val="-4"/>
          <w:w w:val="110"/>
        </w:rPr>
        <w:t>accessed</w:t>
      </w:r>
      <w:r w:rsidRPr="00B51CB4">
        <w:rPr>
          <w:spacing w:val="-5"/>
          <w:w w:val="110"/>
        </w:rPr>
        <w:t xml:space="preserve"> </w:t>
      </w:r>
      <w:r w:rsidRPr="00B51CB4">
        <w:rPr>
          <w:spacing w:val="-4"/>
          <w:w w:val="110"/>
        </w:rPr>
        <w:t>6</w:t>
      </w:r>
      <w:r w:rsidRPr="00B51CB4">
        <w:rPr>
          <w:spacing w:val="-5"/>
          <w:w w:val="110"/>
        </w:rPr>
        <w:t xml:space="preserve"> </w:t>
      </w:r>
      <w:r w:rsidRPr="00B51CB4">
        <w:rPr>
          <w:spacing w:val="-4"/>
          <w:w w:val="110"/>
        </w:rPr>
        <w:t>November</w:t>
      </w:r>
      <w:r w:rsidRPr="00B51CB4">
        <w:rPr>
          <w:spacing w:val="-5"/>
          <w:w w:val="110"/>
        </w:rPr>
        <w:t xml:space="preserve"> </w:t>
      </w:r>
      <w:r w:rsidRPr="00B51CB4">
        <w:rPr>
          <w:spacing w:val="-4"/>
          <w:w w:val="110"/>
        </w:rPr>
        <w:t>2023.</w:t>
      </w:r>
    </w:p>
    <w:p w14:paraId="07B74A77" w14:textId="77777777" w:rsidR="004D2342" w:rsidRPr="00B51CB4" w:rsidRDefault="004D2342" w:rsidP="00A147C3">
      <w:pPr>
        <w:pStyle w:val="BulletList"/>
      </w:pPr>
      <w:r w:rsidRPr="00B51CB4">
        <w:rPr>
          <w:w w:val="115"/>
        </w:rPr>
        <w:t>ABS</w:t>
      </w:r>
      <w:r w:rsidRPr="00B51CB4">
        <w:rPr>
          <w:spacing w:val="-11"/>
          <w:w w:val="115"/>
        </w:rPr>
        <w:t xml:space="preserve"> </w:t>
      </w:r>
      <w:r w:rsidRPr="00B51CB4">
        <w:rPr>
          <w:w w:val="115"/>
        </w:rPr>
        <w:t>(2022b)</w:t>
      </w:r>
      <w:r w:rsidRPr="00B51CB4">
        <w:rPr>
          <w:spacing w:val="-11"/>
          <w:w w:val="115"/>
        </w:rPr>
        <w:t xml:space="preserve"> </w:t>
      </w:r>
      <w:hyperlink r:id="rId30">
        <w:r w:rsidRPr="00B51CB4">
          <w:rPr>
            <w:i/>
            <w:color w:val="0F5696"/>
            <w:w w:val="115"/>
          </w:rPr>
          <w:t>Australian</w:t>
        </w:r>
        <w:r w:rsidRPr="00B51CB4">
          <w:rPr>
            <w:i/>
            <w:color w:val="0F5696"/>
            <w:spacing w:val="-13"/>
            <w:w w:val="115"/>
          </w:rPr>
          <w:t xml:space="preserve"> </w:t>
        </w:r>
        <w:r w:rsidRPr="00B51CB4">
          <w:rPr>
            <w:i/>
            <w:color w:val="0F5696"/>
            <w:w w:val="115"/>
          </w:rPr>
          <w:t>National</w:t>
        </w:r>
        <w:r w:rsidRPr="00B51CB4">
          <w:rPr>
            <w:i/>
            <w:color w:val="0F5696"/>
            <w:spacing w:val="-13"/>
            <w:w w:val="115"/>
          </w:rPr>
          <w:t xml:space="preserve"> </w:t>
        </w:r>
        <w:r w:rsidRPr="00B51CB4">
          <w:rPr>
            <w:i/>
            <w:color w:val="0F5696"/>
            <w:w w:val="115"/>
          </w:rPr>
          <w:t>Accounts:</w:t>
        </w:r>
      </w:hyperlink>
      <w:r w:rsidRPr="00B51CB4">
        <w:rPr>
          <w:i/>
          <w:color w:val="0F5696"/>
          <w:w w:val="115"/>
        </w:rPr>
        <w:t xml:space="preserve"> </w:t>
      </w:r>
      <w:hyperlink r:id="rId31">
        <w:r w:rsidRPr="00B51CB4">
          <w:rPr>
            <w:i/>
            <w:color w:val="0F5696"/>
            <w:spacing w:val="-2"/>
            <w:w w:val="110"/>
          </w:rPr>
          <w:t>Tourism</w:t>
        </w:r>
      </w:hyperlink>
      <w:r w:rsidRPr="00B51CB4">
        <w:rPr>
          <w:i/>
          <w:color w:val="0F5696"/>
          <w:spacing w:val="-6"/>
          <w:w w:val="110"/>
        </w:rPr>
        <w:t xml:space="preserve"> </w:t>
      </w:r>
      <w:hyperlink r:id="rId32">
        <w:r w:rsidRPr="00B51CB4">
          <w:rPr>
            <w:i/>
            <w:color w:val="0F5696"/>
            <w:spacing w:val="-2"/>
            <w:w w:val="110"/>
          </w:rPr>
          <w:t>Satellite</w:t>
        </w:r>
        <w:r w:rsidRPr="00B51CB4">
          <w:rPr>
            <w:i/>
            <w:color w:val="0F5696"/>
            <w:spacing w:val="-6"/>
            <w:w w:val="110"/>
          </w:rPr>
          <w:t xml:space="preserve"> </w:t>
        </w:r>
        <w:r w:rsidRPr="00B51CB4">
          <w:rPr>
            <w:i/>
            <w:color w:val="0F5696"/>
            <w:spacing w:val="-2"/>
            <w:w w:val="110"/>
          </w:rPr>
          <w:t>Account</w:t>
        </w:r>
        <w:r w:rsidRPr="00B51CB4">
          <w:rPr>
            <w:i/>
            <w:color w:val="0F5696"/>
            <w:spacing w:val="-6"/>
            <w:w w:val="110"/>
          </w:rPr>
          <w:t xml:space="preserve"> </w:t>
        </w:r>
        <w:r w:rsidRPr="00B51CB4">
          <w:rPr>
            <w:i/>
            <w:color w:val="0F5696"/>
            <w:spacing w:val="-2"/>
            <w:w w:val="110"/>
          </w:rPr>
          <w:t>2021-22</w:t>
        </w:r>
        <w:r w:rsidRPr="00B51CB4">
          <w:rPr>
            <w:i/>
            <w:color w:val="0F5696"/>
            <w:spacing w:val="-6"/>
            <w:w w:val="110"/>
          </w:rPr>
          <w:t xml:space="preserve"> </w:t>
        </w:r>
        <w:r w:rsidRPr="00B51CB4">
          <w:rPr>
            <w:i/>
            <w:color w:val="0F5696"/>
            <w:spacing w:val="-2"/>
            <w:w w:val="110"/>
          </w:rPr>
          <w:t>financial</w:t>
        </w:r>
        <w:r w:rsidRPr="00B51CB4">
          <w:rPr>
            <w:i/>
            <w:color w:val="0F5696"/>
            <w:spacing w:val="-6"/>
            <w:w w:val="110"/>
          </w:rPr>
          <w:t xml:space="preserve"> </w:t>
        </w:r>
        <w:r w:rsidRPr="00B51CB4">
          <w:rPr>
            <w:i/>
            <w:color w:val="0F5696"/>
            <w:spacing w:val="-2"/>
            <w:w w:val="110"/>
          </w:rPr>
          <w:t>year</w:t>
        </w:r>
      </w:hyperlink>
      <w:r w:rsidRPr="00B51CB4">
        <w:rPr>
          <w:i/>
          <w:color w:val="0F5696"/>
          <w:spacing w:val="-2"/>
          <w:w w:val="110"/>
        </w:rPr>
        <w:t xml:space="preserve">, </w:t>
      </w:r>
      <w:r w:rsidRPr="00B51CB4">
        <w:rPr>
          <w:w w:val="115"/>
        </w:rPr>
        <w:t>ABS</w:t>
      </w:r>
      <w:r w:rsidRPr="00B51CB4">
        <w:rPr>
          <w:spacing w:val="-7"/>
          <w:w w:val="115"/>
        </w:rPr>
        <w:t xml:space="preserve"> </w:t>
      </w:r>
      <w:r w:rsidRPr="00B51CB4">
        <w:rPr>
          <w:w w:val="115"/>
        </w:rPr>
        <w:t>website,</w:t>
      </w:r>
      <w:r w:rsidRPr="00B51CB4">
        <w:rPr>
          <w:spacing w:val="-7"/>
          <w:w w:val="115"/>
        </w:rPr>
        <w:t xml:space="preserve"> </w:t>
      </w:r>
      <w:r w:rsidRPr="00B51CB4">
        <w:rPr>
          <w:w w:val="115"/>
        </w:rPr>
        <w:t>accessed</w:t>
      </w:r>
      <w:r w:rsidRPr="00B51CB4">
        <w:rPr>
          <w:spacing w:val="-7"/>
          <w:w w:val="115"/>
        </w:rPr>
        <w:t xml:space="preserve"> </w:t>
      </w:r>
      <w:r w:rsidRPr="00B51CB4">
        <w:rPr>
          <w:w w:val="115"/>
        </w:rPr>
        <w:t>28</w:t>
      </w:r>
      <w:r w:rsidRPr="00B51CB4">
        <w:rPr>
          <w:spacing w:val="-7"/>
          <w:w w:val="115"/>
        </w:rPr>
        <w:t xml:space="preserve"> </w:t>
      </w:r>
      <w:r w:rsidRPr="00B51CB4">
        <w:rPr>
          <w:w w:val="115"/>
        </w:rPr>
        <w:t>September</w:t>
      </w:r>
      <w:r w:rsidRPr="00B51CB4">
        <w:rPr>
          <w:spacing w:val="-7"/>
          <w:w w:val="115"/>
        </w:rPr>
        <w:t xml:space="preserve"> </w:t>
      </w:r>
      <w:r w:rsidRPr="00B51CB4">
        <w:rPr>
          <w:w w:val="115"/>
        </w:rPr>
        <w:t>2023.</w:t>
      </w:r>
    </w:p>
    <w:p w14:paraId="1DB06444" w14:textId="77777777" w:rsidR="004D2342" w:rsidRPr="00B51CB4" w:rsidRDefault="004D2342" w:rsidP="00A147C3">
      <w:pPr>
        <w:pStyle w:val="BulletList"/>
      </w:pPr>
      <w:r w:rsidRPr="00B51CB4">
        <w:rPr>
          <w:w w:val="115"/>
        </w:rPr>
        <w:t>ABS</w:t>
      </w:r>
      <w:r w:rsidRPr="00B51CB4">
        <w:rPr>
          <w:spacing w:val="-7"/>
          <w:w w:val="115"/>
        </w:rPr>
        <w:t xml:space="preserve"> </w:t>
      </w:r>
      <w:r w:rsidRPr="00B51CB4">
        <w:rPr>
          <w:w w:val="115"/>
        </w:rPr>
        <w:t>(2021)</w:t>
      </w:r>
      <w:r w:rsidRPr="00B51CB4">
        <w:rPr>
          <w:spacing w:val="-7"/>
          <w:w w:val="115"/>
        </w:rPr>
        <w:t xml:space="preserve"> </w:t>
      </w:r>
      <w:hyperlink r:id="rId33">
        <w:r w:rsidRPr="00B51CB4">
          <w:rPr>
            <w:i/>
            <w:color w:val="0F5696"/>
            <w:w w:val="115"/>
          </w:rPr>
          <w:t>Total</w:t>
        </w:r>
        <w:r w:rsidRPr="00B51CB4">
          <w:rPr>
            <w:i/>
            <w:color w:val="0F5696"/>
            <w:spacing w:val="-9"/>
            <w:w w:val="115"/>
          </w:rPr>
          <w:t xml:space="preserve"> </w:t>
        </w:r>
        <w:r w:rsidRPr="00B51CB4">
          <w:rPr>
            <w:i/>
            <w:color w:val="0F5696"/>
            <w:w w:val="115"/>
          </w:rPr>
          <w:t>count</w:t>
        </w:r>
        <w:r w:rsidRPr="00B51CB4">
          <w:rPr>
            <w:i/>
            <w:color w:val="0F5696"/>
            <w:spacing w:val="-9"/>
            <w:w w:val="115"/>
          </w:rPr>
          <w:t xml:space="preserve"> </w:t>
        </w:r>
        <w:r w:rsidRPr="00B51CB4">
          <w:rPr>
            <w:i/>
            <w:color w:val="0F5696"/>
            <w:w w:val="115"/>
          </w:rPr>
          <w:t>of</w:t>
        </w:r>
        <w:r w:rsidRPr="00B51CB4">
          <w:rPr>
            <w:i/>
            <w:color w:val="0F5696"/>
            <w:spacing w:val="-9"/>
            <w:w w:val="115"/>
          </w:rPr>
          <w:t xml:space="preserve"> </w:t>
        </w:r>
        <w:r w:rsidRPr="00B51CB4">
          <w:rPr>
            <w:i/>
            <w:color w:val="0F5696"/>
            <w:w w:val="115"/>
          </w:rPr>
          <w:t>Aboriginal</w:t>
        </w:r>
        <w:r w:rsidRPr="00B51CB4">
          <w:rPr>
            <w:i/>
            <w:color w:val="0F5696"/>
            <w:spacing w:val="-9"/>
            <w:w w:val="115"/>
          </w:rPr>
          <w:t xml:space="preserve"> </w:t>
        </w:r>
        <w:r w:rsidRPr="00B51CB4">
          <w:rPr>
            <w:i/>
            <w:color w:val="0F5696"/>
            <w:w w:val="115"/>
          </w:rPr>
          <w:t>and/or</w:t>
        </w:r>
      </w:hyperlink>
      <w:r w:rsidRPr="00B51CB4">
        <w:rPr>
          <w:i/>
          <w:color w:val="0F5696"/>
          <w:w w:val="115"/>
        </w:rPr>
        <w:t xml:space="preserve"> </w:t>
      </w:r>
      <w:hyperlink r:id="rId34">
        <w:r w:rsidRPr="00B51CB4">
          <w:rPr>
            <w:i/>
            <w:color w:val="0F5696"/>
            <w:spacing w:val="-2"/>
            <w:w w:val="110"/>
          </w:rPr>
          <w:t>Torres</w:t>
        </w:r>
      </w:hyperlink>
      <w:r w:rsidRPr="00B51CB4">
        <w:rPr>
          <w:i/>
          <w:color w:val="0F5696"/>
          <w:spacing w:val="-8"/>
          <w:w w:val="110"/>
        </w:rPr>
        <w:t xml:space="preserve"> </w:t>
      </w:r>
      <w:hyperlink r:id="rId35">
        <w:r w:rsidRPr="00B51CB4">
          <w:rPr>
            <w:i/>
            <w:color w:val="0F5696"/>
            <w:spacing w:val="-2"/>
            <w:w w:val="110"/>
          </w:rPr>
          <w:t>Strait</w:t>
        </w:r>
        <w:r w:rsidRPr="00B51CB4">
          <w:rPr>
            <w:i/>
            <w:color w:val="0F5696"/>
            <w:spacing w:val="-10"/>
            <w:w w:val="110"/>
          </w:rPr>
          <w:t xml:space="preserve"> </w:t>
        </w:r>
        <w:r w:rsidRPr="00B51CB4">
          <w:rPr>
            <w:i/>
            <w:color w:val="0F5696"/>
            <w:spacing w:val="-2"/>
            <w:w w:val="110"/>
          </w:rPr>
          <w:t>Islander</w:t>
        </w:r>
        <w:r w:rsidRPr="00B51CB4">
          <w:rPr>
            <w:i/>
            <w:color w:val="0F5696"/>
            <w:spacing w:val="-10"/>
            <w:w w:val="110"/>
          </w:rPr>
          <w:t xml:space="preserve"> </w:t>
        </w:r>
        <w:r w:rsidRPr="00B51CB4">
          <w:rPr>
            <w:i/>
            <w:color w:val="0F5696"/>
            <w:spacing w:val="-2"/>
            <w:w w:val="110"/>
          </w:rPr>
          <w:t>owner</w:t>
        </w:r>
        <w:r w:rsidRPr="00B51CB4">
          <w:rPr>
            <w:i/>
            <w:color w:val="0F5696"/>
            <w:spacing w:val="-10"/>
            <w:w w:val="110"/>
          </w:rPr>
          <w:t xml:space="preserve"> </w:t>
        </w:r>
        <w:r w:rsidRPr="00B51CB4">
          <w:rPr>
            <w:i/>
            <w:color w:val="0F5696"/>
            <w:spacing w:val="-2"/>
            <w:w w:val="110"/>
          </w:rPr>
          <w:t>managers</w:t>
        </w:r>
      </w:hyperlink>
      <w:r w:rsidRPr="00B51CB4">
        <w:rPr>
          <w:i/>
          <w:color w:val="0F5696"/>
          <w:spacing w:val="-2"/>
          <w:w w:val="110"/>
        </w:rPr>
        <w:t>,</w:t>
      </w:r>
      <w:r w:rsidRPr="00B51CB4">
        <w:rPr>
          <w:i/>
          <w:color w:val="0F5696"/>
          <w:spacing w:val="-9"/>
          <w:w w:val="110"/>
        </w:rPr>
        <w:t xml:space="preserve"> </w:t>
      </w:r>
      <w:r w:rsidRPr="00B51CB4">
        <w:rPr>
          <w:spacing w:val="-2"/>
          <w:w w:val="110"/>
        </w:rPr>
        <w:t xml:space="preserve">[Census </w:t>
      </w:r>
      <w:proofErr w:type="spellStart"/>
      <w:r w:rsidRPr="00B51CB4">
        <w:rPr>
          <w:w w:val="115"/>
        </w:rPr>
        <w:t>TableBuilder</w:t>
      </w:r>
      <w:proofErr w:type="spellEnd"/>
      <w:r w:rsidRPr="00B51CB4">
        <w:rPr>
          <w:w w:val="115"/>
        </w:rPr>
        <w:t>], accessed 29 August 2023.</w:t>
      </w:r>
    </w:p>
    <w:p w14:paraId="13033E8D" w14:textId="77777777" w:rsidR="004D2342" w:rsidRPr="00B51CB4" w:rsidRDefault="004D2342" w:rsidP="00A147C3">
      <w:pPr>
        <w:pStyle w:val="BulletList"/>
        <w:rPr>
          <w:i/>
        </w:rPr>
      </w:pPr>
      <w:r w:rsidRPr="00B51CB4">
        <w:rPr>
          <w:w w:val="110"/>
        </w:rPr>
        <w:t>Albanese</w:t>
      </w:r>
      <w:r w:rsidRPr="00B51CB4">
        <w:rPr>
          <w:spacing w:val="-14"/>
          <w:w w:val="110"/>
        </w:rPr>
        <w:t xml:space="preserve"> </w:t>
      </w:r>
      <w:r w:rsidRPr="00B51CB4">
        <w:rPr>
          <w:w w:val="110"/>
        </w:rPr>
        <w:t>A</w:t>
      </w:r>
      <w:r w:rsidRPr="00B51CB4">
        <w:rPr>
          <w:spacing w:val="-14"/>
          <w:w w:val="110"/>
        </w:rPr>
        <w:t xml:space="preserve"> </w:t>
      </w:r>
      <w:r w:rsidRPr="00B51CB4">
        <w:rPr>
          <w:w w:val="110"/>
        </w:rPr>
        <w:t>(2024)</w:t>
      </w:r>
      <w:r w:rsidRPr="00B51CB4">
        <w:rPr>
          <w:spacing w:val="-14"/>
          <w:w w:val="110"/>
        </w:rPr>
        <w:t xml:space="preserve"> </w:t>
      </w:r>
      <w:hyperlink r:id="rId36">
        <w:r w:rsidRPr="00B51CB4">
          <w:rPr>
            <w:i/>
            <w:color w:val="0F5696"/>
            <w:w w:val="110"/>
          </w:rPr>
          <w:t>Economic</w:t>
        </w:r>
        <w:r w:rsidRPr="00B51CB4">
          <w:rPr>
            <w:i/>
            <w:color w:val="0F5696"/>
            <w:spacing w:val="-14"/>
            <w:w w:val="110"/>
          </w:rPr>
          <w:t xml:space="preserve"> </w:t>
        </w:r>
        <w:r w:rsidRPr="00B51CB4">
          <w:rPr>
            <w:i/>
            <w:color w:val="0F5696"/>
            <w:w w:val="110"/>
          </w:rPr>
          <w:t>empowerment</w:t>
        </w:r>
      </w:hyperlink>
      <w:r w:rsidRPr="00B51CB4">
        <w:rPr>
          <w:i/>
          <w:color w:val="0F5696"/>
          <w:w w:val="110"/>
        </w:rPr>
        <w:t xml:space="preserve"> </w:t>
      </w:r>
      <w:hyperlink r:id="rId37">
        <w:r w:rsidRPr="00B51CB4">
          <w:rPr>
            <w:i/>
            <w:color w:val="0F5696"/>
            <w:w w:val="115"/>
          </w:rPr>
          <w:t>for</w:t>
        </w:r>
        <w:r w:rsidRPr="00B51CB4">
          <w:rPr>
            <w:i/>
            <w:color w:val="0F5696"/>
            <w:spacing w:val="-18"/>
            <w:w w:val="115"/>
          </w:rPr>
          <w:t xml:space="preserve"> </w:t>
        </w:r>
        <w:r w:rsidRPr="00B51CB4">
          <w:rPr>
            <w:i/>
            <w:color w:val="0F5696"/>
            <w:w w:val="115"/>
          </w:rPr>
          <w:t>Indigenous</w:t>
        </w:r>
        <w:r w:rsidRPr="00B51CB4">
          <w:rPr>
            <w:i/>
            <w:color w:val="0F5696"/>
            <w:spacing w:val="-15"/>
            <w:w w:val="115"/>
          </w:rPr>
          <w:t xml:space="preserve"> </w:t>
        </w:r>
        <w:r w:rsidRPr="00B51CB4">
          <w:rPr>
            <w:i/>
            <w:color w:val="0F5696"/>
            <w:w w:val="115"/>
          </w:rPr>
          <w:t>Australians</w:t>
        </w:r>
        <w:r w:rsidRPr="00B51CB4">
          <w:rPr>
            <w:i/>
            <w:color w:val="0F5696"/>
            <w:spacing w:val="-16"/>
            <w:w w:val="115"/>
          </w:rPr>
          <w:t xml:space="preserve"> </w:t>
        </w:r>
        <w:r w:rsidRPr="00B51CB4">
          <w:rPr>
            <w:i/>
            <w:color w:val="0F5696"/>
            <w:w w:val="115"/>
          </w:rPr>
          <w:t>-</w:t>
        </w:r>
        <w:r w:rsidRPr="00B51CB4">
          <w:rPr>
            <w:i/>
            <w:color w:val="0F5696"/>
            <w:spacing w:val="-15"/>
            <w:w w:val="115"/>
          </w:rPr>
          <w:t xml:space="preserve"> </w:t>
        </w:r>
        <w:r w:rsidRPr="00B51CB4">
          <w:rPr>
            <w:i/>
            <w:color w:val="0F5696"/>
            <w:w w:val="115"/>
          </w:rPr>
          <w:t>Address</w:t>
        </w:r>
      </w:hyperlink>
      <w:r w:rsidRPr="00B51CB4">
        <w:rPr>
          <w:i/>
        </w:rPr>
        <w:t xml:space="preserve"> </w:t>
      </w:r>
      <w:hyperlink r:id="rId38">
        <w:r w:rsidRPr="00B51CB4">
          <w:rPr>
            <w:i/>
            <w:color w:val="0F5696"/>
            <w:spacing w:val="-2"/>
            <w:w w:val="110"/>
          </w:rPr>
          <w:t>to</w:t>
        </w:r>
        <w:r w:rsidRPr="00B51CB4">
          <w:rPr>
            <w:i/>
            <w:color w:val="0F5696"/>
            <w:spacing w:val="-8"/>
            <w:w w:val="110"/>
          </w:rPr>
          <w:t xml:space="preserve"> </w:t>
        </w:r>
        <w:r w:rsidRPr="00B51CB4">
          <w:rPr>
            <w:i/>
            <w:color w:val="0F5696"/>
            <w:spacing w:val="-2"/>
            <w:w w:val="110"/>
          </w:rPr>
          <w:t>the</w:t>
        </w:r>
        <w:r w:rsidRPr="00B51CB4">
          <w:rPr>
            <w:i/>
            <w:color w:val="0F5696"/>
            <w:spacing w:val="-8"/>
            <w:w w:val="110"/>
          </w:rPr>
          <w:t xml:space="preserve"> </w:t>
        </w:r>
        <w:r w:rsidRPr="00B51CB4">
          <w:rPr>
            <w:i/>
            <w:color w:val="0F5696"/>
            <w:spacing w:val="-2"/>
            <w:w w:val="110"/>
          </w:rPr>
          <w:t>Garma</w:t>
        </w:r>
        <w:r w:rsidRPr="00B51CB4">
          <w:rPr>
            <w:i/>
            <w:color w:val="0F5696"/>
            <w:spacing w:val="-8"/>
            <w:w w:val="110"/>
          </w:rPr>
          <w:t xml:space="preserve"> </w:t>
        </w:r>
        <w:r w:rsidRPr="00B51CB4">
          <w:rPr>
            <w:i/>
            <w:color w:val="0F5696"/>
            <w:spacing w:val="-2"/>
            <w:w w:val="110"/>
          </w:rPr>
          <w:t>Festival</w:t>
        </w:r>
      </w:hyperlink>
      <w:r w:rsidRPr="00B51CB4">
        <w:rPr>
          <w:spacing w:val="-2"/>
          <w:w w:val="110"/>
        </w:rPr>
        <w:t>,</w:t>
      </w:r>
      <w:r w:rsidRPr="00B51CB4">
        <w:rPr>
          <w:spacing w:val="-6"/>
          <w:w w:val="110"/>
        </w:rPr>
        <w:t xml:space="preserve"> </w:t>
      </w:r>
      <w:r w:rsidRPr="00B51CB4">
        <w:rPr>
          <w:spacing w:val="-2"/>
          <w:w w:val="110"/>
        </w:rPr>
        <w:t>Speech,</w:t>
      </w:r>
      <w:r w:rsidRPr="00B51CB4">
        <w:rPr>
          <w:spacing w:val="-6"/>
          <w:w w:val="110"/>
        </w:rPr>
        <w:t xml:space="preserve"> </w:t>
      </w:r>
      <w:r w:rsidRPr="00B51CB4">
        <w:rPr>
          <w:spacing w:val="-2"/>
          <w:w w:val="110"/>
        </w:rPr>
        <w:t>Garma</w:t>
      </w:r>
      <w:r w:rsidRPr="00B51CB4">
        <w:rPr>
          <w:spacing w:val="-6"/>
          <w:w w:val="110"/>
        </w:rPr>
        <w:t xml:space="preserve"> </w:t>
      </w:r>
      <w:r w:rsidRPr="00B51CB4">
        <w:rPr>
          <w:spacing w:val="-2"/>
          <w:w w:val="110"/>
        </w:rPr>
        <w:t xml:space="preserve">Festival, </w:t>
      </w:r>
      <w:r w:rsidRPr="00B51CB4">
        <w:rPr>
          <w:w w:val="115"/>
        </w:rPr>
        <w:t>accessed 28 August 2024</w:t>
      </w:r>
    </w:p>
    <w:p w14:paraId="7E836363" w14:textId="77777777" w:rsidR="004D2342" w:rsidRPr="00B51CB4" w:rsidRDefault="004D2342" w:rsidP="00A147C3">
      <w:pPr>
        <w:pStyle w:val="BulletList"/>
      </w:pPr>
      <w:r w:rsidRPr="00B51CB4">
        <w:rPr>
          <w:spacing w:val="-2"/>
          <w:w w:val="120"/>
        </w:rPr>
        <w:t>Austrade</w:t>
      </w:r>
      <w:r w:rsidRPr="00B51CB4">
        <w:rPr>
          <w:spacing w:val="-22"/>
          <w:w w:val="120"/>
        </w:rPr>
        <w:t xml:space="preserve"> </w:t>
      </w:r>
      <w:r w:rsidRPr="00B51CB4">
        <w:rPr>
          <w:spacing w:val="-2"/>
          <w:w w:val="120"/>
        </w:rPr>
        <w:t>(2022)</w:t>
      </w:r>
      <w:r w:rsidRPr="00B51CB4">
        <w:rPr>
          <w:spacing w:val="-22"/>
          <w:w w:val="120"/>
        </w:rPr>
        <w:t xml:space="preserve"> </w:t>
      </w:r>
      <w:hyperlink r:id="rId39">
        <w:r w:rsidRPr="00B51CB4">
          <w:rPr>
            <w:i/>
            <w:color w:val="0F5696"/>
            <w:spacing w:val="-2"/>
            <w:w w:val="120"/>
          </w:rPr>
          <w:t>Australian</w:t>
        </w:r>
        <w:r w:rsidRPr="00B51CB4">
          <w:rPr>
            <w:i/>
            <w:color w:val="0F5696"/>
            <w:spacing w:val="-26"/>
            <w:w w:val="120"/>
          </w:rPr>
          <w:t xml:space="preserve"> </w:t>
        </w:r>
        <w:r w:rsidRPr="00B51CB4">
          <w:rPr>
            <w:i/>
            <w:color w:val="0F5696"/>
            <w:spacing w:val="-2"/>
            <w:w w:val="120"/>
          </w:rPr>
          <w:t>State</w:t>
        </w:r>
        <w:r w:rsidRPr="00B51CB4">
          <w:rPr>
            <w:i/>
            <w:color w:val="0F5696"/>
            <w:spacing w:val="-26"/>
            <w:w w:val="120"/>
          </w:rPr>
          <w:t xml:space="preserve"> </w:t>
        </w:r>
        <w:r w:rsidRPr="00B51CB4">
          <w:rPr>
            <w:i/>
            <w:color w:val="0F5696"/>
            <w:spacing w:val="-2"/>
            <w:w w:val="120"/>
          </w:rPr>
          <w:t>of</w:t>
        </w:r>
        <w:r w:rsidRPr="00B51CB4">
          <w:rPr>
            <w:i/>
            <w:color w:val="0F5696"/>
            <w:spacing w:val="-26"/>
            <w:w w:val="120"/>
          </w:rPr>
          <w:t xml:space="preserve"> </w:t>
        </w:r>
        <w:r w:rsidRPr="00B51CB4">
          <w:rPr>
            <w:i/>
            <w:color w:val="0F5696"/>
            <w:spacing w:val="-2"/>
            <w:w w:val="120"/>
          </w:rPr>
          <w:t>Exporters</w:t>
        </w:r>
      </w:hyperlink>
      <w:r w:rsidRPr="00B51CB4">
        <w:rPr>
          <w:i/>
          <w:color w:val="0F5696"/>
          <w:spacing w:val="-2"/>
          <w:w w:val="120"/>
        </w:rPr>
        <w:t xml:space="preserve"> </w:t>
      </w:r>
      <w:hyperlink r:id="rId40">
        <w:r w:rsidRPr="00B51CB4">
          <w:rPr>
            <w:i/>
            <w:color w:val="0F5696"/>
            <w:w w:val="125"/>
          </w:rPr>
          <w:t>Report</w:t>
        </w:r>
      </w:hyperlink>
      <w:r w:rsidRPr="00B51CB4">
        <w:rPr>
          <w:i/>
          <w:color w:val="0F5696"/>
          <w:spacing w:val="-10"/>
          <w:w w:val="125"/>
        </w:rPr>
        <w:t xml:space="preserve"> </w:t>
      </w:r>
      <w:hyperlink r:id="rId41">
        <w:r w:rsidRPr="00B51CB4">
          <w:rPr>
            <w:i/>
            <w:color w:val="0F5696"/>
            <w:w w:val="125"/>
          </w:rPr>
          <w:t>2022</w:t>
        </w:r>
      </w:hyperlink>
      <w:r w:rsidRPr="00B51CB4">
        <w:rPr>
          <w:w w:val="125"/>
        </w:rPr>
        <w:t>,</w:t>
      </w:r>
      <w:r w:rsidRPr="00B51CB4">
        <w:rPr>
          <w:spacing w:val="-7"/>
          <w:w w:val="125"/>
        </w:rPr>
        <w:t xml:space="preserve"> </w:t>
      </w:r>
      <w:r w:rsidRPr="00B51CB4">
        <w:rPr>
          <w:w w:val="125"/>
        </w:rPr>
        <w:t>Austrade,</w:t>
      </w:r>
      <w:r w:rsidRPr="00B51CB4">
        <w:t xml:space="preserve"> </w:t>
      </w:r>
      <w:r w:rsidRPr="00B51CB4">
        <w:rPr>
          <w:w w:val="115"/>
        </w:rPr>
        <w:t>accessed</w:t>
      </w:r>
      <w:r w:rsidRPr="00B51CB4">
        <w:rPr>
          <w:spacing w:val="-12"/>
          <w:w w:val="115"/>
        </w:rPr>
        <w:t xml:space="preserve"> </w:t>
      </w:r>
      <w:r w:rsidRPr="00B51CB4">
        <w:rPr>
          <w:w w:val="115"/>
        </w:rPr>
        <w:t>19</w:t>
      </w:r>
      <w:r w:rsidRPr="00B51CB4">
        <w:rPr>
          <w:spacing w:val="-11"/>
          <w:w w:val="115"/>
        </w:rPr>
        <w:t xml:space="preserve"> </w:t>
      </w:r>
      <w:r w:rsidRPr="00B51CB4">
        <w:rPr>
          <w:w w:val="115"/>
        </w:rPr>
        <w:t>September</w:t>
      </w:r>
      <w:r w:rsidRPr="00B51CB4">
        <w:rPr>
          <w:spacing w:val="-12"/>
          <w:w w:val="115"/>
        </w:rPr>
        <w:t xml:space="preserve"> </w:t>
      </w:r>
      <w:r w:rsidRPr="00B51CB4">
        <w:rPr>
          <w:spacing w:val="-2"/>
          <w:w w:val="115"/>
        </w:rPr>
        <w:t>2023.</w:t>
      </w:r>
    </w:p>
    <w:p w14:paraId="1188C7B3" w14:textId="77777777" w:rsidR="004D2342" w:rsidRPr="00B51CB4" w:rsidRDefault="004D2342" w:rsidP="00A147C3">
      <w:pPr>
        <w:pStyle w:val="BulletList"/>
      </w:pPr>
      <w:proofErr w:type="spellStart"/>
      <w:r w:rsidRPr="00B51CB4">
        <w:rPr>
          <w:spacing w:val="-2"/>
          <w:w w:val="115"/>
        </w:rPr>
        <w:t>Bamblett</w:t>
      </w:r>
      <w:proofErr w:type="spellEnd"/>
      <w:r w:rsidRPr="00B51CB4">
        <w:rPr>
          <w:spacing w:val="-9"/>
          <w:w w:val="115"/>
        </w:rPr>
        <w:t xml:space="preserve"> </w:t>
      </w:r>
      <w:r w:rsidRPr="00B51CB4">
        <w:rPr>
          <w:spacing w:val="-2"/>
          <w:w w:val="115"/>
        </w:rPr>
        <w:t>L</w:t>
      </w:r>
      <w:r w:rsidRPr="00B51CB4">
        <w:rPr>
          <w:spacing w:val="-9"/>
          <w:w w:val="115"/>
        </w:rPr>
        <w:t xml:space="preserve"> </w:t>
      </w:r>
      <w:r w:rsidRPr="00B51CB4">
        <w:rPr>
          <w:spacing w:val="-2"/>
          <w:w w:val="115"/>
        </w:rPr>
        <w:t>(2022)</w:t>
      </w:r>
      <w:r w:rsidRPr="00B51CB4">
        <w:rPr>
          <w:spacing w:val="-9"/>
          <w:w w:val="115"/>
        </w:rPr>
        <w:t xml:space="preserve"> </w:t>
      </w:r>
      <w:r w:rsidRPr="00B51CB4">
        <w:rPr>
          <w:spacing w:val="-2"/>
          <w:w w:val="115"/>
        </w:rPr>
        <w:t>‘Before</w:t>
      </w:r>
      <w:r w:rsidRPr="00B51CB4">
        <w:rPr>
          <w:spacing w:val="-9"/>
          <w:w w:val="115"/>
        </w:rPr>
        <w:t xml:space="preserve"> </w:t>
      </w:r>
      <w:r w:rsidRPr="00B51CB4">
        <w:rPr>
          <w:spacing w:val="-2"/>
          <w:w w:val="115"/>
        </w:rPr>
        <w:t>Australia’,</w:t>
      </w:r>
      <w:r w:rsidRPr="00B51CB4">
        <w:rPr>
          <w:spacing w:val="-9"/>
          <w:w w:val="115"/>
        </w:rPr>
        <w:t xml:space="preserve"> </w:t>
      </w:r>
      <w:r w:rsidRPr="00B51CB4">
        <w:rPr>
          <w:spacing w:val="-2"/>
          <w:w w:val="115"/>
        </w:rPr>
        <w:t>in</w:t>
      </w:r>
      <w:r w:rsidRPr="00B51CB4">
        <w:rPr>
          <w:spacing w:val="-9"/>
          <w:w w:val="115"/>
        </w:rPr>
        <w:t xml:space="preserve"> </w:t>
      </w:r>
      <w:r w:rsidRPr="00B51CB4">
        <w:rPr>
          <w:spacing w:val="-2"/>
          <w:w w:val="115"/>
        </w:rPr>
        <w:t xml:space="preserve">Brooklyn </w:t>
      </w:r>
      <w:r w:rsidRPr="00B51CB4">
        <w:rPr>
          <w:w w:val="110"/>
        </w:rPr>
        <w:t>B,</w:t>
      </w:r>
      <w:r w:rsidRPr="00B51CB4">
        <w:rPr>
          <w:spacing w:val="-7"/>
          <w:w w:val="110"/>
        </w:rPr>
        <w:t xml:space="preserve"> </w:t>
      </w:r>
      <w:r w:rsidRPr="00B51CB4">
        <w:rPr>
          <w:w w:val="110"/>
        </w:rPr>
        <w:t>Jones</w:t>
      </w:r>
      <w:r w:rsidRPr="00B51CB4">
        <w:rPr>
          <w:spacing w:val="-7"/>
          <w:w w:val="110"/>
        </w:rPr>
        <w:t xml:space="preserve"> </w:t>
      </w:r>
      <w:r w:rsidRPr="00B51CB4">
        <w:rPr>
          <w:w w:val="110"/>
        </w:rPr>
        <w:t>BT</w:t>
      </w:r>
      <w:r w:rsidRPr="00B51CB4">
        <w:rPr>
          <w:spacing w:val="-7"/>
          <w:w w:val="110"/>
        </w:rPr>
        <w:t xml:space="preserve"> </w:t>
      </w:r>
      <w:r w:rsidRPr="00B51CB4">
        <w:rPr>
          <w:w w:val="110"/>
        </w:rPr>
        <w:t>and</w:t>
      </w:r>
      <w:r w:rsidRPr="00B51CB4">
        <w:rPr>
          <w:spacing w:val="-7"/>
          <w:w w:val="110"/>
        </w:rPr>
        <w:t xml:space="preserve"> </w:t>
      </w:r>
      <w:r w:rsidRPr="00B51CB4">
        <w:rPr>
          <w:w w:val="110"/>
        </w:rPr>
        <w:t>Starting</w:t>
      </w:r>
      <w:r w:rsidRPr="00B51CB4">
        <w:rPr>
          <w:spacing w:val="-7"/>
          <w:w w:val="110"/>
        </w:rPr>
        <w:t xml:space="preserve"> </w:t>
      </w:r>
      <w:r w:rsidRPr="00B51CB4">
        <w:rPr>
          <w:w w:val="110"/>
        </w:rPr>
        <w:t>R</w:t>
      </w:r>
      <w:r w:rsidRPr="00B51CB4">
        <w:rPr>
          <w:spacing w:val="-7"/>
          <w:w w:val="110"/>
        </w:rPr>
        <w:t xml:space="preserve"> </w:t>
      </w:r>
      <w:r w:rsidRPr="00B51CB4">
        <w:rPr>
          <w:w w:val="110"/>
        </w:rPr>
        <w:t>(eds)</w:t>
      </w:r>
      <w:r w:rsidRPr="00B51CB4">
        <w:rPr>
          <w:spacing w:val="-7"/>
          <w:w w:val="110"/>
        </w:rPr>
        <w:t xml:space="preserve"> </w:t>
      </w:r>
      <w:r w:rsidRPr="00B51CB4">
        <w:rPr>
          <w:i/>
          <w:w w:val="110"/>
        </w:rPr>
        <w:t>Australia</w:t>
      </w:r>
      <w:r w:rsidRPr="00B51CB4">
        <w:rPr>
          <w:i/>
          <w:spacing w:val="-9"/>
          <w:w w:val="110"/>
        </w:rPr>
        <w:t xml:space="preserve"> </w:t>
      </w:r>
      <w:r w:rsidRPr="00B51CB4">
        <w:rPr>
          <w:i/>
          <w:w w:val="110"/>
        </w:rPr>
        <w:t>on</w:t>
      </w:r>
      <w:r w:rsidRPr="00B51CB4">
        <w:rPr>
          <w:i/>
          <w:spacing w:val="-9"/>
          <w:w w:val="110"/>
        </w:rPr>
        <w:t xml:space="preserve"> </w:t>
      </w:r>
      <w:r w:rsidRPr="00B51CB4">
        <w:rPr>
          <w:i/>
          <w:w w:val="110"/>
        </w:rPr>
        <w:t xml:space="preserve">the </w:t>
      </w:r>
      <w:r w:rsidRPr="00B51CB4">
        <w:rPr>
          <w:i/>
          <w:w w:val="115"/>
        </w:rPr>
        <w:t>World</w:t>
      </w:r>
      <w:r w:rsidRPr="00B51CB4">
        <w:rPr>
          <w:i/>
          <w:spacing w:val="-16"/>
          <w:w w:val="115"/>
        </w:rPr>
        <w:t xml:space="preserve"> </w:t>
      </w:r>
      <w:r w:rsidRPr="00B51CB4">
        <w:rPr>
          <w:i/>
          <w:w w:val="115"/>
        </w:rPr>
        <w:t>Stage:</w:t>
      </w:r>
      <w:r w:rsidRPr="00B51CB4">
        <w:rPr>
          <w:i/>
          <w:spacing w:val="-15"/>
          <w:w w:val="115"/>
        </w:rPr>
        <w:t xml:space="preserve"> </w:t>
      </w:r>
      <w:r w:rsidRPr="00B51CB4">
        <w:rPr>
          <w:i/>
          <w:w w:val="115"/>
        </w:rPr>
        <w:t>History,</w:t>
      </w:r>
      <w:r w:rsidRPr="00B51CB4">
        <w:rPr>
          <w:i/>
          <w:spacing w:val="-16"/>
          <w:w w:val="115"/>
        </w:rPr>
        <w:t xml:space="preserve"> </w:t>
      </w:r>
      <w:r w:rsidRPr="00B51CB4">
        <w:rPr>
          <w:i/>
          <w:w w:val="115"/>
        </w:rPr>
        <w:t>Politics,</w:t>
      </w:r>
      <w:r w:rsidRPr="00B51CB4">
        <w:rPr>
          <w:i/>
          <w:spacing w:val="-15"/>
          <w:w w:val="115"/>
        </w:rPr>
        <w:t xml:space="preserve"> </w:t>
      </w:r>
      <w:r w:rsidRPr="00B51CB4">
        <w:rPr>
          <w:i/>
          <w:w w:val="115"/>
        </w:rPr>
        <w:t>and</w:t>
      </w:r>
      <w:r w:rsidRPr="00B51CB4">
        <w:rPr>
          <w:i/>
          <w:spacing w:val="-16"/>
          <w:w w:val="115"/>
        </w:rPr>
        <w:t xml:space="preserve"> </w:t>
      </w:r>
      <w:r w:rsidRPr="00B51CB4">
        <w:rPr>
          <w:i/>
          <w:w w:val="115"/>
        </w:rPr>
        <w:t>International Relations</w:t>
      </w:r>
      <w:r w:rsidRPr="00B51CB4">
        <w:rPr>
          <w:w w:val="115"/>
        </w:rPr>
        <w:t>, Routledge,</w:t>
      </w:r>
      <w:r w:rsidRPr="00B51CB4">
        <w:rPr>
          <w:spacing w:val="-11"/>
          <w:w w:val="115"/>
        </w:rPr>
        <w:t xml:space="preserve"> </w:t>
      </w:r>
      <w:r w:rsidRPr="00B51CB4">
        <w:rPr>
          <w:w w:val="115"/>
        </w:rPr>
        <w:t>London.</w:t>
      </w:r>
    </w:p>
    <w:p w14:paraId="4761E5E2" w14:textId="77777777" w:rsidR="004D2342" w:rsidRPr="00B51CB4" w:rsidRDefault="004D2342" w:rsidP="00A147C3">
      <w:pPr>
        <w:pStyle w:val="BulletList"/>
      </w:pPr>
      <w:r w:rsidRPr="00B51CB4">
        <w:rPr>
          <w:w w:val="115"/>
        </w:rPr>
        <w:t>Bernard</w:t>
      </w:r>
      <w:r w:rsidRPr="00B51CB4">
        <w:rPr>
          <w:spacing w:val="-15"/>
          <w:w w:val="115"/>
        </w:rPr>
        <w:t xml:space="preserve"> </w:t>
      </w:r>
      <w:r w:rsidRPr="00B51CB4">
        <w:rPr>
          <w:w w:val="115"/>
        </w:rPr>
        <w:t>A</w:t>
      </w:r>
      <w:r w:rsidRPr="00B51CB4">
        <w:rPr>
          <w:spacing w:val="-15"/>
          <w:w w:val="115"/>
        </w:rPr>
        <w:t xml:space="preserve"> </w:t>
      </w:r>
      <w:r w:rsidRPr="00B51CB4">
        <w:rPr>
          <w:w w:val="115"/>
        </w:rPr>
        <w:t>and</w:t>
      </w:r>
      <w:r w:rsidRPr="00B51CB4">
        <w:rPr>
          <w:spacing w:val="-15"/>
          <w:w w:val="115"/>
        </w:rPr>
        <w:t xml:space="preserve"> </w:t>
      </w:r>
      <w:r w:rsidRPr="00B51CB4">
        <w:rPr>
          <w:w w:val="115"/>
        </w:rPr>
        <w:t>Jensen</w:t>
      </w:r>
      <w:r w:rsidRPr="00B51CB4">
        <w:rPr>
          <w:spacing w:val="-15"/>
          <w:w w:val="115"/>
        </w:rPr>
        <w:t xml:space="preserve"> </w:t>
      </w:r>
      <w:r w:rsidRPr="00B51CB4">
        <w:rPr>
          <w:w w:val="115"/>
        </w:rPr>
        <w:t>J</w:t>
      </w:r>
      <w:r w:rsidRPr="00B51CB4">
        <w:rPr>
          <w:spacing w:val="-19"/>
          <w:w w:val="115"/>
        </w:rPr>
        <w:t xml:space="preserve"> </w:t>
      </w:r>
      <w:r w:rsidRPr="00B51CB4">
        <w:rPr>
          <w:w w:val="115"/>
        </w:rPr>
        <w:t>(1999)</w:t>
      </w:r>
      <w:r w:rsidRPr="00B51CB4">
        <w:rPr>
          <w:spacing w:val="-15"/>
          <w:w w:val="115"/>
        </w:rPr>
        <w:t xml:space="preserve"> </w:t>
      </w:r>
      <w:r w:rsidRPr="00B51CB4">
        <w:rPr>
          <w:w w:val="115"/>
        </w:rPr>
        <w:t xml:space="preserve">Exceptional </w:t>
      </w:r>
      <w:r w:rsidRPr="00B51CB4">
        <w:rPr>
          <w:w w:val="120"/>
        </w:rPr>
        <w:t>exporter performance: Cause, effect, or both?</w:t>
      </w:r>
      <w:r w:rsidRPr="00B51CB4">
        <w:rPr>
          <w:spacing w:val="-11"/>
          <w:w w:val="120"/>
        </w:rPr>
        <w:t xml:space="preserve"> </w:t>
      </w:r>
      <w:r w:rsidRPr="00B51CB4">
        <w:rPr>
          <w:i/>
          <w:w w:val="120"/>
        </w:rPr>
        <w:t>Journal</w:t>
      </w:r>
      <w:r w:rsidRPr="00B51CB4">
        <w:rPr>
          <w:i/>
          <w:spacing w:val="-11"/>
          <w:w w:val="120"/>
        </w:rPr>
        <w:t xml:space="preserve"> </w:t>
      </w:r>
      <w:r w:rsidRPr="00B51CB4">
        <w:rPr>
          <w:i/>
          <w:w w:val="120"/>
        </w:rPr>
        <w:t>of</w:t>
      </w:r>
      <w:r w:rsidRPr="00B51CB4">
        <w:rPr>
          <w:i/>
          <w:spacing w:val="-11"/>
          <w:w w:val="120"/>
        </w:rPr>
        <w:t xml:space="preserve"> </w:t>
      </w:r>
      <w:r w:rsidRPr="00B51CB4">
        <w:rPr>
          <w:i/>
          <w:w w:val="120"/>
        </w:rPr>
        <w:t>International</w:t>
      </w:r>
      <w:r w:rsidRPr="00B51CB4">
        <w:rPr>
          <w:i/>
          <w:spacing w:val="-27"/>
          <w:w w:val="120"/>
        </w:rPr>
        <w:t xml:space="preserve"> </w:t>
      </w:r>
      <w:r w:rsidRPr="00B51CB4">
        <w:rPr>
          <w:i/>
          <w:w w:val="120"/>
        </w:rPr>
        <w:t>Economics</w:t>
      </w:r>
      <w:r w:rsidRPr="00B51CB4">
        <w:rPr>
          <w:w w:val="120"/>
        </w:rPr>
        <w:t>, 47,</w:t>
      </w:r>
      <w:r w:rsidRPr="00B51CB4">
        <w:rPr>
          <w:spacing w:val="-15"/>
          <w:w w:val="120"/>
        </w:rPr>
        <w:t xml:space="preserve"> </w:t>
      </w:r>
      <w:r w:rsidRPr="00B51CB4">
        <w:rPr>
          <w:w w:val="120"/>
        </w:rPr>
        <w:t>pp.</w:t>
      </w:r>
      <w:r w:rsidRPr="00B51CB4">
        <w:rPr>
          <w:spacing w:val="-15"/>
          <w:w w:val="120"/>
        </w:rPr>
        <w:t xml:space="preserve"> </w:t>
      </w:r>
      <w:r w:rsidRPr="00B51CB4">
        <w:rPr>
          <w:w w:val="120"/>
        </w:rPr>
        <w:t>1–25.</w:t>
      </w:r>
    </w:p>
    <w:p w14:paraId="11BCF05D" w14:textId="77777777" w:rsidR="004D2342" w:rsidRPr="00B51CB4" w:rsidRDefault="004D2342" w:rsidP="00A147C3">
      <w:pPr>
        <w:pStyle w:val="BulletList"/>
      </w:pPr>
      <w:r w:rsidRPr="00B51CB4">
        <w:rPr>
          <w:w w:val="115"/>
        </w:rPr>
        <w:t xml:space="preserve">Cairney S, Schild A, Yamaguchi J and Sarfati N (2023) </w:t>
      </w:r>
      <w:r w:rsidRPr="00B51CB4">
        <w:rPr>
          <w:i/>
          <w:w w:val="115"/>
        </w:rPr>
        <w:t xml:space="preserve">Supply Nation’s ‘story of change’ - </w:t>
      </w:r>
      <w:r w:rsidRPr="00B51CB4">
        <w:rPr>
          <w:i/>
          <w:spacing w:val="-2"/>
          <w:w w:val="115"/>
        </w:rPr>
        <w:t>Developing</w:t>
      </w:r>
      <w:r w:rsidRPr="00B51CB4">
        <w:rPr>
          <w:i/>
          <w:spacing w:val="-24"/>
          <w:w w:val="115"/>
        </w:rPr>
        <w:t xml:space="preserve"> </w:t>
      </w:r>
      <w:r w:rsidRPr="00B51CB4">
        <w:rPr>
          <w:i/>
          <w:spacing w:val="-2"/>
          <w:w w:val="115"/>
        </w:rPr>
        <w:t>a</w:t>
      </w:r>
      <w:r w:rsidRPr="00B51CB4">
        <w:rPr>
          <w:i/>
          <w:spacing w:val="-12"/>
          <w:w w:val="115"/>
        </w:rPr>
        <w:t xml:space="preserve"> </w:t>
      </w:r>
      <w:r w:rsidRPr="00B51CB4">
        <w:rPr>
          <w:i/>
          <w:spacing w:val="-2"/>
          <w:w w:val="115"/>
        </w:rPr>
        <w:t>framework</w:t>
      </w:r>
      <w:r w:rsidRPr="00B51CB4">
        <w:rPr>
          <w:i/>
          <w:spacing w:val="-15"/>
          <w:w w:val="115"/>
        </w:rPr>
        <w:t xml:space="preserve"> </w:t>
      </w:r>
      <w:r w:rsidRPr="00B51CB4">
        <w:rPr>
          <w:i/>
          <w:spacing w:val="-2"/>
          <w:w w:val="115"/>
        </w:rPr>
        <w:t>to</w:t>
      </w:r>
      <w:r w:rsidRPr="00B51CB4">
        <w:rPr>
          <w:i/>
          <w:spacing w:val="-15"/>
          <w:w w:val="115"/>
        </w:rPr>
        <w:t xml:space="preserve"> </w:t>
      </w:r>
      <w:r w:rsidRPr="00B51CB4">
        <w:rPr>
          <w:i/>
          <w:spacing w:val="-2"/>
          <w:w w:val="115"/>
        </w:rPr>
        <w:t>measure</w:t>
      </w:r>
      <w:r w:rsidRPr="00B51CB4">
        <w:rPr>
          <w:i/>
          <w:spacing w:val="-15"/>
          <w:w w:val="115"/>
        </w:rPr>
        <w:t xml:space="preserve"> </w:t>
      </w:r>
      <w:r w:rsidRPr="00B51CB4">
        <w:rPr>
          <w:i/>
          <w:spacing w:val="-2"/>
          <w:w w:val="115"/>
        </w:rPr>
        <w:t>the</w:t>
      </w:r>
      <w:r w:rsidRPr="00B51CB4">
        <w:rPr>
          <w:i/>
          <w:spacing w:val="-15"/>
          <w:w w:val="115"/>
        </w:rPr>
        <w:t xml:space="preserve"> </w:t>
      </w:r>
      <w:r w:rsidRPr="00B51CB4">
        <w:rPr>
          <w:i/>
          <w:spacing w:val="-2"/>
          <w:w w:val="115"/>
        </w:rPr>
        <w:t xml:space="preserve">holistic </w:t>
      </w:r>
      <w:r w:rsidRPr="00B51CB4">
        <w:rPr>
          <w:i/>
          <w:w w:val="115"/>
        </w:rPr>
        <w:t>impacts</w:t>
      </w:r>
      <w:r w:rsidRPr="00B51CB4">
        <w:rPr>
          <w:i/>
          <w:spacing w:val="-13"/>
          <w:w w:val="115"/>
        </w:rPr>
        <w:t xml:space="preserve"> </w:t>
      </w:r>
      <w:r w:rsidRPr="00B51CB4">
        <w:rPr>
          <w:i/>
          <w:w w:val="115"/>
        </w:rPr>
        <w:t>of</w:t>
      </w:r>
      <w:r w:rsidRPr="00B51CB4">
        <w:rPr>
          <w:i/>
          <w:spacing w:val="-13"/>
          <w:w w:val="115"/>
        </w:rPr>
        <w:t xml:space="preserve"> </w:t>
      </w:r>
      <w:r w:rsidRPr="00B51CB4">
        <w:rPr>
          <w:i/>
          <w:w w:val="115"/>
        </w:rPr>
        <w:t>investing</w:t>
      </w:r>
      <w:r w:rsidRPr="00B51CB4">
        <w:rPr>
          <w:i/>
          <w:spacing w:val="-12"/>
          <w:w w:val="115"/>
        </w:rPr>
        <w:t xml:space="preserve"> </w:t>
      </w:r>
      <w:r w:rsidRPr="00B51CB4">
        <w:rPr>
          <w:i/>
          <w:w w:val="115"/>
        </w:rPr>
        <w:t>in</w:t>
      </w:r>
      <w:r w:rsidRPr="00B51CB4">
        <w:rPr>
          <w:i/>
          <w:spacing w:val="-14"/>
          <w:w w:val="115"/>
        </w:rPr>
        <w:t xml:space="preserve"> </w:t>
      </w:r>
      <w:r w:rsidRPr="00B51CB4">
        <w:rPr>
          <w:i/>
          <w:w w:val="115"/>
        </w:rPr>
        <w:t>Indigenous</w:t>
      </w:r>
      <w:r w:rsidRPr="00B51CB4">
        <w:rPr>
          <w:i/>
          <w:spacing w:val="-14"/>
          <w:w w:val="115"/>
        </w:rPr>
        <w:t xml:space="preserve"> </w:t>
      </w:r>
      <w:r w:rsidRPr="00B51CB4">
        <w:rPr>
          <w:i/>
          <w:w w:val="115"/>
        </w:rPr>
        <w:t>business</w:t>
      </w:r>
      <w:r w:rsidRPr="00B51CB4">
        <w:rPr>
          <w:w w:val="115"/>
        </w:rPr>
        <w:t>, Supply</w:t>
      </w:r>
      <w:r w:rsidRPr="00B51CB4">
        <w:rPr>
          <w:spacing w:val="-4"/>
          <w:w w:val="115"/>
        </w:rPr>
        <w:t xml:space="preserve"> </w:t>
      </w:r>
      <w:r w:rsidRPr="00B51CB4">
        <w:rPr>
          <w:w w:val="115"/>
        </w:rPr>
        <w:t>Nation,</w:t>
      </w:r>
      <w:r w:rsidRPr="00B51CB4">
        <w:rPr>
          <w:spacing w:val="-4"/>
          <w:w w:val="115"/>
        </w:rPr>
        <w:t xml:space="preserve"> </w:t>
      </w:r>
      <w:r w:rsidRPr="00B51CB4">
        <w:rPr>
          <w:w w:val="115"/>
        </w:rPr>
        <w:t>accessed</w:t>
      </w:r>
      <w:r w:rsidRPr="00B51CB4">
        <w:rPr>
          <w:spacing w:val="-4"/>
          <w:w w:val="115"/>
        </w:rPr>
        <w:t xml:space="preserve"> </w:t>
      </w:r>
      <w:r w:rsidRPr="00B51CB4">
        <w:rPr>
          <w:w w:val="115"/>
        </w:rPr>
        <w:t>22 September</w:t>
      </w:r>
      <w:r w:rsidRPr="00B51CB4">
        <w:rPr>
          <w:spacing w:val="-17"/>
          <w:w w:val="115"/>
        </w:rPr>
        <w:t xml:space="preserve"> </w:t>
      </w:r>
      <w:r w:rsidRPr="00B51CB4">
        <w:rPr>
          <w:w w:val="115"/>
        </w:rPr>
        <w:t>2023.</w:t>
      </w:r>
    </w:p>
    <w:p w14:paraId="185DCA6C" w14:textId="77777777" w:rsidR="004D2342" w:rsidRPr="00B51CB4" w:rsidRDefault="004D2342" w:rsidP="00A147C3">
      <w:pPr>
        <w:pStyle w:val="BulletList"/>
      </w:pPr>
      <w:r w:rsidRPr="00B51CB4">
        <w:rPr>
          <w:w w:val="110"/>
        </w:rPr>
        <w:t>Clark</w:t>
      </w:r>
      <w:r w:rsidRPr="00B51CB4">
        <w:rPr>
          <w:spacing w:val="-13"/>
          <w:w w:val="110"/>
        </w:rPr>
        <w:t xml:space="preserve"> </w:t>
      </w:r>
      <w:r w:rsidRPr="00B51CB4">
        <w:rPr>
          <w:w w:val="110"/>
        </w:rPr>
        <w:t>M</w:t>
      </w:r>
      <w:r w:rsidRPr="00B51CB4">
        <w:rPr>
          <w:spacing w:val="-13"/>
          <w:w w:val="110"/>
        </w:rPr>
        <w:t xml:space="preserve"> </w:t>
      </w:r>
      <w:r w:rsidRPr="00B51CB4">
        <w:rPr>
          <w:w w:val="110"/>
        </w:rPr>
        <w:t>and</w:t>
      </w:r>
      <w:r w:rsidRPr="00B51CB4">
        <w:rPr>
          <w:spacing w:val="-13"/>
          <w:w w:val="110"/>
        </w:rPr>
        <w:t xml:space="preserve"> </w:t>
      </w:r>
      <w:r w:rsidRPr="00B51CB4">
        <w:rPr>
          <w:w w:val="110"/>
        </w:rPr>
        <w:t>May</w:t>
      </w:r>
      <w:r w:rsidRPr="00B51CB4">
        <w:rPr>
          <w:spacing w:val="-13"/>
          <w:w w:val="110"/>
        </w:rPr>
        <w:t xml:space="preserve"> </w:t>
      </w:r>
      <w:r w:rsidRPr="00B51CB4">
        <w:rPr>
          <w:w w:val="110"/>
        </w:rPr>
        <w:t>SK</w:t>
      </w:r>
      <w:r w:rsidRPr="00B51CB4">
        <w:rPr>
          <w:spacing w:val="-13"/>
          <w:w w:val="110"/>
        </w:rPr>
        <w:t xml:space="preserve"> </w:t>
      </w:r>
      <w:r w:rsidRPr="00B51CB4">
        <w:rPr>
          <w:w w:val="110"/>
        </w:rPr>
        <w:t>(eds)</w:t>
      </w:r>
      <w:r w:rsidRPr="00B51CB4">
        <w:rPr>
          <w:spacing w:val="-13"/>
          <w:w w:val="110"/>
        </w:rPr>
        <w:t xml:space="preserve"> </w:t>
      </w:r>
      <w:r w:rsidRPr="00B51CB4">
        <w:rPr>
          <w:w w:val="110"/>
        </w:rPr>
        <w:t>(2013)</w:t>
      </w:r>
      <w:r w:rsidRPr="00B51CB4">
        <w:rPr>
          <w:spacing w:val="-13"/>
          <w:w w:val="110"/>
        </w:rPr>
        <w:t xml:space="preserve"> </w:t>
      </w:r>
      <w:proofErr w:type="spellStart"/>
      <w:r w:rsidRPr="00B51CB4">
        <w:rPr>
          <w:i/>
          <w:w w:val="110"/>
        </w:rPr>
        <w:t>Macassan</w:t>
      </w:r>
      <w:proofErr w:type="spellEnd"/>
      <w:r w:rsidRPr="00B51CB4">
        <w:rPr>
          <w:i/>
          <w:w w:val="110"/>
        </w:rPr>
        <w:t xml:space="preserve"> History</w:t>
      </w:r>
      <w:r w:rsidRPr="00B51CB4">
        <w:rPr>
          <w:i/>
          <w:spacing w:val="-1"/>
          <w:w w:val="110"/>
        </w:rPr>
        <w:t xml:space="preserve"> </w:t>
      </w:r>
      <w:r w:rsidRPr="00B51CB4">
        <w:rPr>
          <w:i/>
          <w:w w:val="110"/>
        </w:rPr>
        <w:t>and Heritage:</w:t>
      </w:r>
      <w:r w:rsidRPr="00B51CB4">
        <w:rPr>
          <w:i/>
          <w:spacing w:val="-5"/>
          <w:w w:val="110"/>
        </w:rPr>
        <w:t xml:space="preserve"> </w:t>
      </w:r>
      <w:r w:rsidRPr="00B51CB4">
        <w:rPr>
          <w:i/>
          <w:w w:val="110"/>
        </w:rPr>
        <w:t>Journeys,</w:t>
      </w:r>
      <w:r w:rsidRPr="00B51CB4">
        <w:rPr>
          <w:i/>
          <w:spacing w:val="-5"/>
          <w:w w:val="110"/>
        </w:rPr>
        <w:t xml:space="preserve"> </w:t>
      </w:r>
      <w:r w:rsidRPr="00B51CB4">
        <w:rPr>
          <w:i/>
          <w:w w:val="110"/>
        </w:rPr>
        <w:t xml:space="preserve">Encounters </w:t>
      </w:r>
      <w:r w:rsidRPr="00B51CB4">
        <w:rPr>
          <w:i/>
          <w:w w:val="115"/>
        </w:rPr>
        <w:t>and Influences</w:t>
      </w:r>
      <w:r w:rsidRPr="00B51CB4">
        <w:rPr>
          <w:w w:val="115"/>
        </w:rPr>
        <w:t>, ANU Press, accessed</w:t>
      </w:r>
      <w:r w:rsidRPr="00B51CB4">
        <w:rPr>
          <w:spacing w:val="-14"/>
          <w:w w:val="115"/>
        </w:rPr>
        <w:t xml:space="preserve"> </w:t>
      </w:r>
      <w:r w:rsidRPr="00B51CB4">
        <w:rPr>
          <w:w w:val="115"/>
        </w:rPr>
        <w:t>23</w:t>
      </w:r>
      <w:r w:rsidRPr="00B51CB4">
        <w:rPr>
          <w:spacing w:val="-14"/>
          <w:w w:val="115"/>
        </w:rPr>
        <w:t xml:space="preserve"> </w:t>
      </w:r>
      <w:r w:rsidRPr="00B51CB4">
        <w:rPr>
          <w:w w:val="115"/>
        </w:rPr>
        <w:t>November</w:t>
      </w:r>
      <w:r w:rsidRPr="00B51CB4">
        <w:rPr>
          <w:spacing w:val="-14"/>
          <w:w w:val="115"/>
        </w:rPr>
        <w:t xml:space="preserve"> </w:t>
      </w:r>
      <w:r w:rsidRPr="00B51CB4">
        <w:rPr>
          <w:spacing w:val="-2"/>
          <w:w w:val="115"/>
        </w:rPr>
        <w:t>2023.</w:t>
      </w:r>
    </w:p>
    <w:p w14:paraId="612B5245" w14:textId="77777777" w:rsidR="004D2342" w:rsidRPr="00B51CB4" w:rsidRDefault="004D2342" w:rsidP="00A147C3">
      <w:pPr>
        <w:pStyle w:val="BulletList"/>
      </w:pPr>
      <w:r w:rsidRPr="00B51CB4">
        <w:rPr>
          <w:w w:val="110"/>
        </w:rPr>
        <w:t>Evans</w:t>
      </w:r>
      <w:r w:rsidRPr="00B51CB4">
        <w:rPr>
          <w:spacing w:val="-5"/>
          <w:w w:val="110"/>
        </w:rPr>
        <w:t xml:space="preserve"> </w:t>
      </w:r>
      <w:r w:rsidRPr="00B51CB4">
        <w:rPr>
          <w:w w:val="110"/>
        </w:rPr>
        <w:t>M,</w:t>
      </w:r>
      <w:r w:rsidRPr="00B51CB4">
        <w:rPr>
          <w:spacing w:val="-5"/>
          <w:w w:val="110"/>
        </w:rPr>
        <w:t xml:space="preserve"> </w:t>
      </w:r>
      <w:proofErr w:type="spellStart"/>
      <w:r w:rsidRPr="00B51CB4">
        <w:rPr>
          <w:w w:val="110"/>
        </w:rPr>
        <w:t>Polidano</w:t>
      </w:r>
      <w:proofErr w:type="spellEnd"/>
      <w:r w:rsidRPr="00B51CB4">
        <w:rPr>
          <w:spacing w:val="-5"/>
          <w:w w:val="110"/>
        </w:rPr>
        <w:t xml:space="preserve"> </w:t>
      </w:r>
      <w:r w:rsidRPr="00B51CB4">
        <w:rPr>
          <w:w w:val="110"/>
        </w:rPr>
        <w:t>C</w:t>
      </w:r>
      <w:r w:rsidRPr="00B51CB4">
        <w:rPr>
          <w:spacing w:val="-5"/>
          <w:w w:val="110"/>
        </w:rPr>
        <w:t xml:space="preserve"> </w:t>
      </w:r>
      <w:r w:rsidRPr="00B51CB4">
        <w:rPr>
          <w:w w:val="110"/>
        </w:rPr>
        <w:t>(2022)</w:t>
      </w:r>
      <w:r w:rsidRPr="00B51CB4">
        <w:rPr>
          <w:spacing w:val="-5"/>
          <w:w w:val="110"/>
        </w:rPr>
        <w:t xml:space="preserve"> </w:t>
      </w:r>
      <w:r w:rsidRPr="00B51CB4">
        <w:rPr>
          <w:i/>
          <w:color w:val="0F5696"/>
          <w:w w:val="110"/>
        </w:rPr>
        <w:t>First</w:t>
      </w:r>
      <w:r w:rsidRPr="00B51CB4">
        <w:rPr>
          <w:i/>
          <w:color w:val="0F5696"/>
          <w:spacing w:val="-7"/>
          <w:w w:val="110"/>
        </w:rPr>
        <w:t xml:space="preserve"> </w:t>
      </w:r>
      <w:r w:rsidRPr="00B51CB4">
        <w:rPr>
          <w:i/>
          <w:color w:val="0F5696"/>
          <w:w w:val="110"/>
        </w:rPr>
        <w:t>Nations Businesses:</w:t>
      </w:r>
      <w:r w:rsidRPr="00B51CB4">
        <w:rPr>
          <w:i/>
          <w:color w:val="0F5696"/>
          <w:spacing w:val="-14"/>
          <w:w w:val="110"/>
        </w:rPr>
        <w:t xml:space="preserve"> </w:t>
      </w:r>
      <w:hyperlink r:id="rId42">
        <w:r w:rsidRPr="00B51CB4">
          <w:rPr>
            <w:i/>
            <w:color w:val="0F5696"/>
            <w:w w:val="110"/>
          </w:rPr>
          <w:t>Progress,</w:t>
        </w:r>
        <w:r w:rsidRPr="00B51CB4">
          <w:rPr>
            <w:i/>
            <w:color w:val="0F5696"/>
            <w:spacing w:val="-14"/>
            <w:w w:val="110"/>
          </w:rPr>
          <w:t xml:space="preserve"> </w:t>
        </w:r>
        <w:r w:rsidRPr="00B51CB4">
          <w:rPr>
            <w:i/>
            <w:color w:val="0F5696"/>
            <w:w w:val="110"/>
          </w:rPr>
          <w:t>Challenges</w:t>
        </w:r>
        <w:r w:rsidRPr="00B51CB4">
          <w:rPr>
            <w:i/>
            <w:color w:val="0F5696"/>
            <w:spacing w:val="-14"/>
            <w:w w:val="110"/>
          </w:rPr>
          <w:t xml:space="preserve"> </w:t>
        </w:r>
        <w:r w:rsidRPr="00B51CB4">
          <w:rPr>
            <w:i/>
            <w:color w:val="0F5696"/>
            <w:w w:val="110"/>
          </w:rPr>
          <w:t>and</w:t>
        </w:r>
      </w:hyperlink>
      <w:r w:rsidRPr="00B51CB4">
        <w:rPr>
          <w:i/>
          <w:color w:val="0F5696"/>
          <w:w w:val="110"/>
        </w:rPr>
        <w:t xml:space="preserve"> </w:t>
      </w:r>
      <w:hyperlink r:id="rId43">
        <w:r w:rsidRPr="00B51CB4">
          <w:rPr>
            <w:i/>
            <w:color w:val="0F5696"/>
            <w:w w:val="110"/>
          </w:rPr>
          <w:t>Opportunities</w:t>
        </w:r>
      </w:hyperlink>
      <w:r w:rsidRPr="00B51CB4">
        <w:rPr>
          <w:w w:val="110"/>
        </w:rPr>
        <w:t>,</w:t>
      </w:r>
      <w:r w:rsidRPr="00B51CB4">
        <w:rPr>
          <w:spacing w:val="-5"/>
          <w:w w:val="110"/>
        </w:rPr>
        <w:t xml:space="preserve"> </w:t>
      </w:r>
      <w:r w:rsidRPr="00B51CB4">
        <w:rPr>
          <w:w w:val="110"/>
        </w:rPr>
        <w:t>Reserve</w:t>
      </w:r>
      <w:r w:rsidRPr="00B51CB4">
        <w:rPr>
          <w:spacing w:val="-5"/>
          <w:w w:val="110"/>
        </w:rPr>
        <w:t xml:space="preserve"> </w:t>
      </w:r>
      <w:r w:rsidRPr="00B51CB4">
        <w:rPr>
          <w:w w:val="110"/>
        </w:rPr>
        <w:t>Bank</w:t>
      </w:r>
      <w:r w:rsidRPr="00B51CB4">
        <w:rPr>
          <w:spacing w:val="-5"/>
          <w:w w:val="110"/>
        </w:rPr>
        <w:t xml:space="preserve"> </w:t>
      </w:r>
      <w:r w:rsidRPr="00B51CB4">
        <w:rPr>
          <w:w w:val="110"/>
        </w:rPr>
        <w:t>of</w:t>
      </w:r>
      <w:r w:rsidRPr="00B51CB4">
        <w:rPr>
          <w:spacing w:val="-5"/>
          <w:w w:val="110"/>
        </w:rPr>
        <w:t xml:space="preserve"> </w:t>
      </w:r>
      <w:r w:rsidRPr="00B51CB4">
        <w:rPr>
          <w:w w:val="110"/>
        </w:rPr>
        <w:t>Australia, accessed 23 November 2023.</w:t>
      </w:r>
    </w:p>
    <w:p w14:paraId="56001461" w14:textId="77777777" w:rsidR="004D2342" w:rsidRPr="00B51CB4" w:rsidRDefault="004D2342" w:rsidP="00A147C3">
      <w:pPr>
        <w:pStyle w:val="BulletList"/>
      </w:pPr>
      <w:r w:rsidRPr="00B51CB4">
        <w:rPr>
          <w:w w:val="115"/>
        </w:rPr>
        <w:t>Farrell</w:t>
      </w:r>
      <w:r w:rsidRPr="00B51CB4">
        <w:rPr>
          <w:spacing w:val="-6"/>
          <w:w w:val="115"/>
        </w:rPr>
        <w:t xml:space="preserve"> </w:t>
      </w:r>
      <w:r w:rsidRPr="00B51CB4">
        <w:rPr>
          <w:w w:val="115"/>
        </w:rPr>
        <w:t>D</w:t>
      </w:r>
      <w:r w:rsidRPr="00B51CB4">
        <w:rPr>
          <w:spacing w:val="-6"/>
          <w:w w:val="115"/>
        </w:rPr>
        <w:t xml:space="preserve"> </w:t>
      </w:r>
      <w:r w:rsidRPr="00B51CB4">
        <w:rPr>
          <w:w w:val="115"/>
        </w:rPr>
        <w:t>(14</w:t>
      </w:r>
      <w:r w:rsidRPr="00B51CB4">
        <w:rPr>
          <w:spacing w:val="-6"/>
          <w:w w:val="115"/>
        </w:rPr>
        <w:t xml:space="preserve"> </w:t>
      </w:r>
      <w:r w:rsidRPr="00B51CB4">
        <w:rPr>
          <w:w w:val="115"/>
        </w:rPr>
        <w:t>November</w:t>
      </w:r>
      <w:r w:rsidRPr="00B51CB4">
        <w:rPr>
          <w:spacing w:val="-6"/>
          <w:w w:val="115"/>
        </w:rPr>
        <w:t xml:space="preserve"> </w:t>
      </w:r>
      <w:r w:rsidRPr="00B51CB4">
        <w:rPr>
          <w:w w:val="115"/>
        </w:rPr>
        <w:t>2022)</w:t>
      </w:r>
      <w:r w:rsidRPr="00B51CB4">
        <w:rPr>
          <w:spacing w:val="-6"/>
          <w:w w:val="115"/>
        </w:rPr>
        <w:t xml:space="preserve"> </w:t>
      </w:r>
      <w:hyperlink r:id="rId44">
        <w:r w:rsidRPr="00B51CB4">
          <w:rPr>
            <w:i/>
            <w:color w:val="0F5696"/>
            <w:w w:val="115"/>
          </w:rPr>
          <w:t>Trading</w:t>
        </w:r>
        <w:r w:rsidRPr="00B51CB4">
          <w:rPr>
            <w:i/>
            <w:color w:val="0F5696"/>
            <w:spacing w:val="-11"/>
            <w:w w:val="115"/>
          </w:rPr>
          <w:t xml:space="preserve"> </w:t>
        </w:r>
        <w:r w:rsidRPr="00B51CB4">
          <w:rPr>
            <w:i/>
            <w:color w:val="0F5696"/>
            <w:w w:val="115"/>
          </w:rPr>
          <w:t>our</w:t>
        </w:r>
        <w:r w:rsidRPr="00B51CB4">
          <w:rPr>
            <w:i/>
            <w:color w:val="0F5696"/>
            <w:spacing w:val="-11"/>
            <w:w w:val="115"/>
          </w:rPr>
          <w:t xml:space="preserve"> </w:t>
        </w:r>
        <w:r w:rsidRPr="00B51CB4">
          <w:rPr>
            <w:i/>
            <w:color w:val="0F5696"/>
            <w:w w:val="115"/>
          </w:rPr>
          <w:t>way</w:t>
        </w:r>
      </w:hyperlink>
      <w:r w:rsidRPr="00B51CB4">
        <w:rPr>
          <w:i/>
          <w:color w:val="0F5696"/>
          <w:w w:val="115"/>
        </w:rPr>
        <w:t xml:space="preserve"> </w:t>
      </w:r>
      <w:hyperlink r:id="rId45">
        <w:r w:rsidRPr="00B51CB4">
          <w:rPr>
            <w:i/>
            <w:color w:val="0F5696"/>
            <w:w w:val="110"/>
          </w:rPr>
          <w:t>to</w:t>
        </w:r>
      </w:hyperlink>
      <w:r w:rsidRPr="00B51CB4">
        <w:rPr>
          <w:i/>
          <w:color w:val="0F5696"/>
          <w:spacing w:val="-24"/>
          <w:w w:val="110"/>
        </w:rPr>
        <w:t xml:space="preserve"> </w:t>
      </w:r>
      <w:hyperlink r:id="rId46">
        <w:r w:rsidRPr="00B51CB4">
          <w:rPr>
            <w:i/>
            <w:color w:val="0F5696"/>
            <w:w w:val="110"/>
          </w:rPr>
          <w:t>greater</w:t>
        </w:r>
        <w:r w:rsidRPr="00B51CB4">
          <w:rPr>
            <w:i/>
            <w:color w:val="0F5696"/>
            <w:spacing w:val="-13"/>
            <w:w w:val="110"/>
          </w:rPr>
          <w:t xml:space="preserve"> </w:t>
        </w:r>
        <w:r w:rsidRPr="00B51CB4">
          <w:rPr>
            <w:i/>
            <w:color w:val="0F5696"/>
            <w:w w:val="110"/>
          </w:rPr>
          <w:t>prosperity</w:t>
        </w:r>
        <w:r w:rsidRPr="00B51CB4">
          <w:rPr>
            <w:i/>
            <w:color w:val="0F5696"/>
            <w:spacing w:val="-13"/>
            <w:w w:val="110"/>
          </w:rPr>
          <w:t xml:space="preserve"> </w:t>
        </w:r>
        <w:r w:rsidRPr="00B51CB4">
          <w:rPr>
            <w:i/>
            <w:color w:val="0F5696"/>
            <w:w w:val="110"/>
          </w:rPr>
          <w:t>and</w:t>
        </w:r>
        <w:r w:rsidRPr="00B51CB4">
          <w:rPr>
            <w:i/>
            <w:color w:val="0F5696"/>
            <w:spacing w:val="-13"/>
            <w:w w:val="110"/>
          </w:rPr>
          <w:t xml:space="preserve"> </w:t>
        </w:r>
        <w:r w:rsidRPr="00B51CB4">
          <w:rPr>
            <w:i/>
            <w:color w:val="0F5696"/>
            <w:w w:val="110"/>
          </w:rPr>
          <w:t>security</w:t>
        </w:r>
      </w:hyperlink>
      <w:r w:rsidRPr="00B51CB4">
        <w:rPr>
          <w:w w:val="110"/>
        </w:rPr>
        <w:t>,</w:t>
      </w:r>
      <w:r w:rsidRPr="00B51CB4">
        <w:rPr>
          <w:spacing w:val="-11"/>
          <w:w w:val="110"/>
        </w:rPr>
        <w:t xml:space="preserve"> </w:t>
      </w:r>
      <w:r w:rsidRPr="00B51CB4">
        <w:rPr>
          <w:w w:val="110"/>
        </w:rPr>
        <w:t>Speech,</w:t>
      </w:r>
      <w:r w:rsidRPr="00B51CB4">
        <w:rPr>
          <w:spacing w:val="-11"/>
          <w:w w:val="110"/>
        </w:rPr>
        <w:t xml:space="preserve"> </w:t>
      </w:r>
      <w:r w:rsidRPr="00B51CB4">
        <w:rPr>
          <w:w w:val="110"/>
        </w:rPr>
        <w:t xml:space="preserve">APEC </w:t>
      </w:r>
      <w:r w:rsidRPr="00B51CB4">
        <w:rPr>
          <w:w w:val="115"/>
        </w:rPr>
        <w:t>Study Centre RMIT, accessed 10 July 2023.</w:t>
      </w:r>
    </w:p>
    <w:p w14:paraId="5C1ABBFB" w14:textId="77777777" w:rsidR="004D2342" w:rsidRPr="00B51CB4" w:rsidRDefault="004D2342" w:rsidP="00A147C3">
      <w:pPr>
        <w:pStyle w:val="BulletList"/>
        <w:rPr>
          <w:w w:val="115"/>
        </w:rPr>
      </w:pPr>
      <w:r w:rsidRPr="00B51CB4">
        <w:rPr>
          <w:spacing w:val="-2"/>
          <w:w w:val="115"/>
        </w:rPr>
        <w:t>Hunter</w:t>
      </w:r>
      <w:r w:rsidRPr="00B51CB4">
        <w:rPr>
          <w:spacing w:val="-6"/>
          <w:w w:val="115"/>
        </w:rPr>
        <w:t xml:space="preserve"> </w:t>
      </w:r>
      <w:r w:rsidRPr="00B51CB4">
        <w:rPr>
          <w:spacing w:val="-2"/>
          <w:w w:val="115"/>
        </w:rPr>
        <w:t>B</w:t>
      </w:r>
      <w:r w:rsidRPr="00B51CB4">
        <w:rPr>
          <w:spacing w:val="-6"/>
          <w:w w:val="115"/>
        </w:rPr>
        <w:t xml:space="preserve"> </w:t>
      </w:r>
      <w:r w:rsidRPr="00B51CB4">
        <w:rPr>
          <w:spacing w:val="-2"/>
          <w:w w:val="115"/>
        </w:rPr>
        <w:t>(2014)</w:t>
      </w:r>
      <w:r w:rsidRPr="00B51CB4">
        <w:rPr>
          <w:spacing w:val="-6"/>
          <w:w w:val="115"/>
        </w:rPr>
        <w:t xml:space="preserve"> </w:t>
      </w:r>
      <w:hyperlink r:id="rId47">
        <w:r w:rsidRPr="00B51CB4">
          <w:rPr>
            <w:i/>
            <w:color w:val="0F5696"/>
            <w:spacing w:val="-2"/>
            <w:w w:val="115"/>
          </w:rPr>
          <w:t>Indigenous</w:t>
        </w:r>
        <w:r w:rsidRPr="00B51CB4">
          <w:rPr>
            <w:i/>
            <w:color w:val="0F5696"/>
            <w:spacing w:val="-9"/>
            <w:w w:val="115"/>
          </w:rPr>
          <w:t xml:space="preserve"> </w:t>
        </w:r>
        <w:r w:rsidRPr="00B51CB4">
          <w:rPr>
            <w:i/>
            <w:color w:val="0F5696"/>
            <w:spacing w:val="-2"/>
            <w:w w:val="115"/>
          </w:rPr>
          <w:t>employment</w:t>
        </w:r>
        <w:r w:rsidRPr="00B51CB4">
          <w:rPr>
            <w:i/>
            <w:color w:val="0F5696"/>
            <w:spacing w:val="-9"/>
            <w:w w:val="115"/>
          </w:rPr>
          <w:t xml:space="preserve"> </w:t>
        </w:r>
        <w:r w:rsidRPr="00B51CB4">
          <w:rPr>
            <w:i/>
            <w:color w:val="0F5696"/>
            <w:spacing w:val="-2"/>
            <w:w w:val="115"/>
          </w:rPr>
          <w:t>and</w:t>
        </w:r>
      </w:hyperlink>
      <w:r w:rsidRPr="00B51CB4">
        <w:rPr>
          <w:i/>
          <w:color w:val="0F5696"/>
          <w:spacing w:val="-2"/>
          <w:w w:val="115"/>
        </w:rPr>
        <w:t xml:space="preserve"> </w:t>
      </w:r>
      <w:hyperlink r:id="rId48">
        <w:r w:rsidRPr="00B51CB4">
          <w:rPr>
            <w:i/>
            <w:color w:val="0F5696"/>
            <w:w w:val="110"/>
          </w:rPr>
          <w:t>businesses:</w:t>
        </w:r>
        <w:r w:rsidRPr="00B51CB4">
          <w:rPr>
            <w:i/>
            <w:color w:val="0F5696"/>
            <w:spacing w:val="-12"/>
            <w:w w:val="110"/>
          </w:rPr>
          <w:t xml:space="preserve"> </w:t>
        </w:r>
        <w:r w:rsidRPr="00B51CB4">
          <w:rPr>
            <w:i/>
            <w:color w:val="0F5696"/>
            <w:w w:val="110"/>
          </w:rPr>
          <w:t>Whose</w:t>
        </w:r>
        <w:r w:rsidRPr="00B51CB4">
          <w:rPr>
            <w:i/>
            <w:color w:val="0F5696"/>
            <w:spacing w:val="-12"/>
            <w:w w:val="110"/>
          </w:rPr>
          <w:t xml:space="preserve"> </w:t>
        </w:r>
        <w:r w:rsidRPr="00B51CB4">
          <w:rPr>
            <w:i/>
            <w:color w:val="0F5696"/>
            <w:w w:val="110"/>
          </w:rPr>
          <w:t>business</w:t>
        </w:r>
        <w:r w:rsidRPr="00B51CB4">
          <w:rPr>
            <w:i/>
            <w:color w:val="0F5696"/>
            <w:spacing w:val="-12"/>
            <w:w w:val="110"/>
          </w:rPr>
          <w:t xml:space="preserve"> </w:t>
        </w:r>
        <w:r w:rsidRPr="00B51CB4">
          <w:rPr>
            <w:i/>
            <w:color w:val="0F5696"/>
            <w:w w:val="110"/>
          </w:rPr>
          <w:t>is</w:t>
        </w:r>
        <w:r w:rsidRPr="00B51CB4">
          <w:rPr>
            <w:i/>
            <w:color w:val="0F5696"/>
            <w:spacing w:val="-12"/>
            <w:w w:val="110"/>
          </w:rPr>
          <w:t xml:space="preserve"> </w:t>
        </w:r>
        <w:r w:rsidRPr="00B51CB4">
          <w:rPr>
            <w:i/>
            <w:color w:val="0F5696"/>
            <w:w w:val="110"/>
          </w:rPr>
          <w:t>it</w:t>
        </w:r>
        <w:r w:rsidRPr="00B51CB4">
          <w:rPr>
            <w:i/>
            <w:color w:val="0F5696"/>
            <w:spacing w:val="-12"/>
            <w:w w:val="110"/>
          </w:rPr>
          <w:t xml:space="preserve"> </w:t>
        </w:r>
        <w:r w:rsidRPr="00B51CB4">
          <w:rPr>
            <w:i/>
            <w:color w:val="0F5696"/>
            <w:w w:val="110"/>
          </w:rPr>
          <w:t>to</w:t>
        </w:r>
        <w:r w:rsidRPr="00B51CB4">
          <w:rPr>
            <w:i/>
            <w:color w:val="0F5696"/>
            <w:spacing w:val="-12"/>
            <w:w w:val="110"/>
          </w:rPr>
          <w:t xml:space="preserve"> </w:t>
        </w:r>
        <w:r w:rsidRPr="00B51CB4">
          <w:rPr>
            <w:i/>
            <w:color w:val="0F5696"/>
            <w:w w:val="110"/>
          </w:rPr>
          <w:t>employ</w:t>
        </w:r>
      </w:hyperlink>
      <w:r w:rsidRPr="00B51CB4">
        <w:rPr>
          <w:i/>
          <w:color w:val="0F5696"/>
          <w:w w:val="110"/>
        </w:rPr>
        <w:t xml:space="preserve"> </w:t>
      </w:r>
      <w:hyperlink r:id="rId49">
        <w:r w:rsidRPr="00B51CB4">
          <w:rPr>
            <w:i/>
            <w:color w:val="0F5696"/>
            <w:w w:val="115"/>
          </w:rPr>
          <w:t>Indigenous</w:t>
        </w:r>
      </w:hyperlink>
      <w:r w:rsidRPr="00B51CB4">
        <w:rPr>
          <w:i/>
          <w:color w:val="0F5696"/>
          <w:spacing w:val="23"/>
          <w:w w:val="115"/>
        </w:rPr>
        <w:t xml:space="preserve"> </w:t>
      </w:r>
      <w:hyperlink r:id="rId50">
        <w:r w:rsidRPr="00B51CB4">
          <w:rPr>
            <w:i/>
            <w:color w:val="0F5696"/>
            <w:w w:val="115"/>
          </w:rPr>
          <w:t>workers?</w:t>
        </w:r>
      </w:hyperlink>
      <w:r w:rsidRPr="00B51CB4">
        <w:rPr>
          <w:w w:val="115"/>
        </w:rPr>
        <w:t>,</w:t>
      </w:r>
      <w:r w:rsidRPr="00B51CB4">
        <w:rPr>
          <w:spacing w:val="-13"/>
          <w:w w:val="115"/>
        </w:rPr>
        <w:t xml:space="preserve"> </w:t>
      </w:r>
      <w:r w:rsidRPr="00B51CB4">
        <w:rPr>
          <w:w w:val="115"/>
        </w:rPr>
        <w:t>Centre</w:t>
      </w:r>
      <w:r w:rsidRPr="00B51CB4">
        <w:rPr>
          <w:spacing w:val="-13"/>
          <w:w w:val="115"/>
        </w:rPr>
        <w:t xml:space="preserve"> </w:t>
      </w:r>
      <w:r w:rsidRPr="00B51CB4">
        <w:rPr>
          <w:w w:val="120"/>
        </w:rPr>
        <w:t>for</w:t>
      </w:r>
      <w:r w:rsidRPr="00B51CB4">
        <w:rPr>
          <w:spacing w:val="-15"/>
          <w:w w:val="120"/>
        </w:rPr>
        <w:t xml:space="preserve"> </w:t>
      </w:r>
      <w:r w:rsidRPr="00B51CB4">
        <w:rPr>
          <w:w w:val="115"/>
        </w:rPr>
        <w:t xml:space="preserve">Aboriginal </w:t>
      </w:r>
      <w:r w:rsidRPr="00B51CB4">
        <w:rPr>
          <w:w w:val="110"/>
        </w:rPr>
        <w:t>Economic</w:t>
      </w:r>
      <w:r w:rsidRPr="00B51CB4">
        <w:rPr>
          <w:spacing w:val="-12"/>
          <w:w w:val="110"/>
        </w:rPr>
        <w:t xml:space="preserve"> </w:t>
      </w:r>
      <w:r w:rsidRPr="00B51CB4">
        <w:rPr>
          <w:w w:val="110"/>
        </w:rPr>
        <w:t>Policy</w:t>
      </w:r>
      <w:r w:rsidRPr="00B51CB4">
        <w:rPr>
          <w:spacing w:val="-12"/>
          <w:w w:val="110"/>
        </w:rPr>
        <w:t xml:space="preserve"> </w:t>
      </w:r>
      <w:r w:rsidRPr="00B51CB4">
        <w:rPr>
          <w:w w:val="110"/>
        </w:rPr>
        <w:t>Research</w:t>
      </w:r>
      <w:r w:rsidRPr="00B51CB4">
        <w:rPr>
          <w:spacing w:val="-12"/>
          <w:w w:val="110"/>
        </w:rPr>
        <w:t xml:space="preserve"> </w:t>
      </w:r>
      <w:r w:rsidRPr="00B51CB4">
        <w:rPr>
          <w:w w:val="110"/>
        </w:rPr>
        <w:t>Australian</w:t>
      </w:r>
      <w:r w:rsidRPr="00B51CB4">
        <w:rPr>
          <w:spacing w:val="-12"/>
          <w:w w:val="110"/>
        </w:rPr>
        <w:t xml:space="preserve"> </w:t>
      </w:r>
      <w:r w:rsidRPr="00B51CB4">
        <w:rPr>
          <w:w w:val="110"/>
        </w:rPr>
        <w:t xml:space="preserve">National </w:t>
      </w:r>
      <w:r w:rsidRPr="00B51CB4">
        <w:rPr>
          <w:w w:val="115"/>
        </w:rPr>
        <w:t>University,</w:t>
      </w:r>
      <w:r w:rsidRPr="00B51CB4">
        <w:rPr>
          <w:spacing w:val="-4"/>
          <w:w w:val="115"/>
        </w:rPr>
        <w:t xml:space="preserve"> </w:t>
      </w:r>
      <w:r w:rsidRPr="00B51CB4">
        <w:rPr>
          <w:w w:val="115"/>
        </w:rPr>
        <w:t>accessed</w:t>
      </w:r>
      <w:r w:rsidRPr="00B51CB4">
        <w:rPr>
          <w:spacing w:val="-4"/>
          <w:w w:val="115"/>
        </w:rPr>
        <w:t xml:space="preserve"> </w:t>
      </w:r>
      <w:r w:rsidRPr="00B51CB4">
        <w:rPr>
          <w:w w:val="115"/>
        </w:rPr>
        <w:t>1</w:t>
      </w:r>
      <w:r w:rsidRPr="00B51CB4">
        <w:rPr>
          <w:spacing w:val="-4"/>
          <w:w w:val="115"/>
        </w:rPr>
        <w:t xml:space="preserve"> </w:t>
      </w:r>
      <w:r w:rsidRPr="00B51CB4">
        <w:rPr>
          <w:w w:val="115"/>
        </w:rPr>
        <w:t>September</w:t>
      </w:r>
      <w:r w:rsidRPr="00B51CB4">
        <w:rPr>
          <w:spacing w:val="-19"/>
          <w:w w:val="115"/>
        </w:rPr>
        <w:t xml:space="preserve"> </w:t>
      </w:r>
      <w:r w:rsidRPr="00B51CB4">
        <w:rPr>
          <w:w w:val="115"/>
        </w:rPr>
        <w:t>2023.</w:t>
      </w:r>
    </w:p>
    <w:p w14:paraId="08AA77DC" w14:textId="77777777" w:rsidR="004D2342" w:rsidRPr="00B51CB4" w:rsidRDefault="004D2342" w:rsidP="00A147C3">
      <w:pPr>
        <w:pStyle w:val="BulletList"/>
      </w:pPr>
      <w:r w:rsidRPr="00B51CB4">
        <w:rPr>
          <w:w w:val="115"/>
        </w:rPr>
        <w:t>i2i</w:t>
      </w:r>
      <w:r w:rsidRPr="00B51CB4">
        <w:rPr>
          <w:spacing w:val="6"/>
          <w:w w:val="115"/>
        </w:rPr>
        <w:t xml:space="preserve"> </w:t>
      </w:r>
      <w:r w:rsidRPr="00B51CB4">
        <w:rPr>
          <w:w w:val="115"/>
        </w:rPr>
        <w:t>Development</w:t>
      </w:r>
      <w:r w:rsidRPr="00B51CB4">
        <w:rPr>
          <w:spacing w:val="6"/>
          <w:w w:val="115"/>
        </w:rPr>
        <w:t xml:space="preserve"> </w:t>
      </w:r>
      <w:r w:rsidRPr="00B51CB4">
        <w:rPr>
          <w:w w:val="115"/>
        </w:rPr>
        <w:t>Global</w:t>
      </w:r>
      <w:r w:rsidRPr="00B51CB4">
        <w:rPr>
          <w:spacing w:val="6"/>
          <w:w w:val="115"/>
        </w:rPr>
        <w:t xml:space="preserve"> </w:t>
      </w:r>
      <w:r w:rsidRPr="00B51CB4">
        <w:rPr>
          <w:w w:val="115"/>
        </w:rPr>
        <w:t>Pty</w:t>
      </w:r>
      <w:r w:rsidRPr="00B51CB4">
        <w:rPr>
          <w:spacing w:val="7"/>
          <w:w w:val="115"/>
        </w:rPr>
        <w:t xml:space="preserve"> </w:t>
      </w:r>
      <w:r w:rsidRPr="00B51CB4">
        <w:rPr>
          <w:w w:val="115"/>
        </w:rPr>
        <w:t>Ltd</w:t>
      </w:r>
      <w:r w:rsidRPr="00B51CB4">
        <w:rPr>
          <w:spacing w:val="6"/>
          <w:w w:val="115"/>
        </w:rPr>
        <w:t xml:space="preserve"> </w:t>
      </w:r>
      <w:r w:rsidRPr="00B51CB4">
        <w:rPr>
          <w:spacing w:val="-2"/>
          <w:w w:val="115"/>
        </w:rPr>
        <w:t xml:space="preserve">(2021) </w:t>
      </w:r>
      <w:r w:rsidRPr="00B51CB4">
        <w:rPr>
          <w:i/>
          <w:spacing w:val="-2"/>
          <w:w w:val="110"/>
        </w:rPr>
        <w:t>Inclusive</w:t>
      </w:r>
      <w:r w:rsidRPr="00B51CB4">
        <w:rPr>
          <w:i/>
          <w:spacing w:val="-3"/>
          <w:w w:val="110"/>
        </w:rPr>
        <w:t xml:space="preserve"> </w:t>
      </w:r>
      <w:r w:rsidRPr="00B51CB4">
        <w:rPr>
          <w:i/>
          <w:spacing w:val="-2"/>
          <w:w w:val="110"/>
        </w:rPr>
        <w:t>Trade:</w:t>
      </w:r>
      <w:r w:rsidRPr="00B51CB4">
        <w:rPr>
          <w:i/>
          <w:spacing w:val="-6"/>
          <w:w w:val="110"/>
        </w:rPr>
        <w:t xml:space="preserve"> </w:t>
      </w:r>
      <w:r w:rsidRPr="00B51CB4">
        <w:rPr>
          <w:i/>
          <w:spacing w:val="-2"/>
          <w:w w:val="110"/>
        </w:rPr>
        <w:t>Unlocking</w:t>
      </w:r>
      <w:r w:rsidRPr="00B51CB4">
        <w:rPr>
          <w:i/>
          <w:spacing w:val="-5"/>
          <w:w w:val="110"/>
        </w:rPr>
        <w:t xml:space="preserve"> </w:t>
      </w:r>
      <w:r w:rsidRPr="00B51CB4">
        <w:rPr>
          <w:i/>
          <w:spacing w:val="-2"/>
          <w:w w:val="110"/>
        </w:rPr>
        <w:t>the</w:t>
      </w:r>
      <w:r w:rsidRPr="00B51CB4">
        <w:rPr>
          <w:i/>
          <w:spacing w:val="-5"/>
          <w:w w:val="110"/>
        </w:rPr>
        <w:t xml:space="preserve"> </w:t>
      </w:r>
      <w:r w:rsidRPr="00B51CB4">
        <w:rPr>
          <w:i/>
          <w:spacing w:val="-2"/>
          <w:w w:val="110"/>
        </w:rPr>
        <w:t>Export</w:t>
      </w:r>
      <w:r w:rsidRPr="00B51CB4">
        <w:rPr>
          <w:i/>
          <w:spacing w:val="-5"/>
          <w:w w:val="110"/>
        </w:rPr>
        <w:t xml:space="preserve"> </w:t>
      </w:r>
      <w:r w:rsidRPr="00B51CB4">
        <w:rPr>
          <w:i/>
          <w:spacing w:val="-2"/>
          <w:w w:val="110"/>
        </w:rPr>
        <w:t xml:space="preserve">Potential </w:t>
      </w:r>
      <w:r w:rsidRPr="00B51CB4">
        <w:rPr>
          <w:i/>
          <w:w w:val="110"/>
        </w:rPr>
        <w:t>of</w:t>
      </w:r>
      <w:r w:rsidRPr="00B51CB4">
        <w:rPr>
          <w:i/>
          <w:spacing w:val="-1"/>
          <w:w w:val="110"/>
        </w:rPr>
        <w:t xml:space="preserve"> </w:t>
      </w:r>
      <w:r w:rsidRPr="00B51CB4">
        <w:rPr>
          <w:i/>
          <w:w w:val="110"/>
        </w:rPr>
        <w:t>Australia’s</w:t>
      </w:r>
      <w:r w:rsidRPr="00B51CB4">
        <w:rPr>
          <w:i/>
          <w:spacing w:val="-1"/>
          <w:w w:val="110"/>
        </w:rPr>
        <w:t xml:space="preserve"> </w:t>
      </w:r>
      <w:r w:rsidRPr="00B51CB4">
        <w:rPr>
          <w:i/>
          <w:w w:val="110"/>
        </w:rPr>
        <w:t>Indigenous SMEs</w:t>
      </w:r>
      <w:r w:rsidRPr="00B51CB4">
        <w:rPr>
          <w:w w:val="110"/>
        </w:rPr>
        <w:t xml:space="preserve">, i2i Development </w:t>
      </w:r>
      <w:r w:rsidRPr="00B51CB4">
        <w:rPr>
          <w:w w:val="120"/>
        </w:rPr>
        <w:t>Global Pty Ltd.</w:t>
      </w:r>
    </w:p>
    <w:p w14:paraId="0EC4E713" w14:textId="77777777" w:rsidR="004D2342" w:rsidRPr="00B51CB4" w:rsidRDefault="004D2342" w:rsidP="00A147C3">
      <w:pPr>
        <w:pStyle w:val="BulletList"/>
      </w:pPr>
      <w:r w:rsidRPr="00B51CB4">
        <w:rPr>
          <w:w w:val="110"/>
        </w:rPr>
        <w:t>Kerwin</w:t>
      </w:r>
      <w:r w:rsidRPr="00B51CB4">
        <w:rPr>
          <w:spacing w:val="-10"/>
          <w:w w:val="110"/>
        </w:rPr>
        <w:t xml:space="preserve"> </w:t>
      </w:r>
      <w:r w:rsidRPr="00B51CB4">
        <w:rPr>
          <w:w w:val="110"/>
        </w:rPr>
        <w:t>D</w:t>
      </w:r>
      <w:r w:rsidRPr="00B51CB4">
        <w:rPr>
          <w:spacing w:val="-10"/>
          <w:w w:val="110"/>
        </w:rPr>
        <w:t xml:space="preserve"> </w:t>
      </w:r>
      <w:r w:rsidRPr="00B51CB4">
        <w:rPr>
          <w:w w:val="110"/>
        </w:rPr>
        <w:t>(2006),</w:t>
      </w:r>
      <w:r w:rsidRPr="00B51CB4">
        <w:rPr>
          <w:spacing w:val="-10"/>
          <w:w w:val="110"/>
        </w:rPr>
        <w:t xml:space="preserve"> </w:t>
      </w:r>
      <w:hyperlink r:id="rId51">
        <w:r w:rsidRPr="00B51CB4">
          <w:rPr>
            <w:i/>
            <w:color w:val="0F5696"/>
            <w:w w:val="110"/>
          </w:rPr>
          <w:t>Aboriginal</w:t>
        </w:r>
        <w:r w:rsidRPr="00B51CB4">
          <w:rPr>
            <w:i/>
            <w:color w:val="0F5696"/>
            <w:spacing w:val="-12"/>
            <w:w w:val="110"/>
          </w:rPr>
          <w:t xml:space="preserve"> </w:t>
        </w:r>
        <w:r w:rsidRPr="00B51CB4">
          <w:rPr>
            <w:i/>
            <w:color w:val="0F5696"/>
            <w:w w:val="110"/>
          </w:rPr>
          <w:t>Dreaming</w:t>
        </w:r>
        <w:r w:rsidRPr="00B51CB4">
          <w:rPr>
            <w:i/>
            <w:color w:val="0F5696"/>
            <w:spacing w:val="-12"/>
            <w:w w:val="110"/>
          </w:rPr>
          <w:t xml:space="preserve"> </w:t>
        </w:r>
        <w:r w:rsidRPr="00B51CB4">
          <w:rPr>
            <w:i/>
            <w:color w:val="0F5696"/>
            <w:w w:val="110"/>
          </w:rPr>
          <w:t>Tracks</w:t>
        </w:r>
      </w:hyperlink>
      <w:r w:rsidRPr="00B51CB4">
        <w:rPr>
          <w:i/>
          <w:color w:val="0F5696"/>
          <w:w w:val="110"/>
        </w:rPr>
        <w:t xml:space="preserve"> </w:t>
      </w:r>
      <w:hyperlink r:id="rId52">
        <w:r w:rsidRPr="00B51CB4">
          <w:rPr>
            <w:i/>
            <w:color w:val="0F5696"/>
            <w:w w:val="110"/>
          </w:rPr>
          <w:t>or</w:t>
        </w:r>
        <w:r w:rsidRPr="00B51CB4">
          <w:rPr>
            <w:i/>
            <w:color w:val="0F5696"/>
            <w:spacing w:val="-14"/>
            <w:w w:val="110"/>
          </w:rPr>
          <w:t xml:space="preserve"> </w:t>
        </w:r>
        <w:r w:rsidRPr="00B51CB4">
          <w:rPr>
            <w:i/>
            <w:color w:val="0F5696"/>
            <w:w w:val="110"/>
          </w:rPr>
          <w:t>Trading</w:t>
        </w:r>
        <w:r w:rsidRPr="00B51CB4">
          <w:rPr>
            <w:i/>
            <w:color w:val="0F5696"/>
            <w:spacing w:val="-14"/>
            <w:w w:val="110"/>
          </w:rPr>
          <w:t xml:space="preserve"> </w:t>
        </w:r>
        <w:r w:rsidRPr="00B51CB4">
          <w:rPr>
            <w:i/>
            <w:color w:val="0F5696"/>
            <w:w w:val="110"/>
          </w:rPr>
          <w:t>Paths:</w:t>
        </w:r>
        <w:r w:rsidRPr="00B51CB4">
          <w:rPr>
            <w:i/>
            <w:color w:val="0F5696"/>
            <w:spacing w:val="-14"/>
            <w:w w:val="110"/>
          </w:rPr>
          <w:t xml:space="preserve"> </w:t>
        </w:r>
        <w:r w:rsidRPr="00B51CB4">
          <w:rPr>
            <w:i/>
            <w:color w:val="0F5696"/>
            <w:w w:val="110"/>
          </w:rPr>
          <w:t>The</w:t>
        </w:r>
        <w:r w:rsidRPr="00B51CB4">
          <w:rPr>
            <w:i/>
            <w:color w:val="0F5696"/>
            <w:spacing w:val="-14"/>
            <w:w w:val="110"/>
          </w:rPr>
          <w:t xml:space="preserve"> </w:t>
        </w:r>
        <w:r w:rsidRPr="00B51CB4">
          <w:rPr>
            <w:i/>
            <w:color w:val="0F5696"/>
            <w:w w:val="110"/>
          </w:rPr>
          <w:t>Common</w:t>
        </w:r>
        <w:r w:rsidRPr="00B51CB4">
          <w:rPr>
            <w:i/>
            <w:color w:val="0F5696"/>
            <w:spacing w:val="-13"/>
            <w:w w:val="110"/>
          </w:rPr>
          <w:t xml:space="preserve"> </w:t>
        </w:r>
        <w:r w:rsidRPr="00B51CB4">
          <w:rPr>
            <w:i/>
            <w:color w:val="0F5696"/>
            <w:w w:val="110"/>
          </w:rPr>
          <w:t>Ways,</w:t>
        </w:r>
        <w:r w:rsidRPr="00B51CB4">
          <w:rPr>
            <w:i/>
            <w:color w:val="0F5696"/>
            <w:spacing w:val="-14"/>
            <w:w w:val="110"/>
          </w:rPr>
          <w:t xml:space="preserve"> </w:t>
        </w:r>
        <w:r w:rsidRPr="00B51CB4">
          <w:rPr>
            <w:i/>
            <w:color w:val="0F5696"/>
            <w:w w:val="110"/>
          </w:rPr>
          <w:t>Griffith</w:t>
        </w:r>
      </w:hyperlink>
      <w:r w:rsidRPr="00B51CB4">
        <w:rPr>
          <w:i/>
          <w:color w:val="0F5696"/>
          <w:w w:val="110"/>
        </w:rPr>
        <w:t xml:space="preserve"> </w:t>
      </w:r>
      <w:hyperlink r:id="rId53">
        <w:r w:rsidRPr="00B51CB4">
          <w:rPr>
            <w:i/>
            <w:color w:val="0F5696"/>
            <w:w w:val="110"/>
          </w:rPr>
          <w:t>University</w:t>
        </w:r>
      </w:hyperlink>
      <w:r w:rsidRPr="00B51CB4">
        <w:rPr>
          <w:w w:val="110"/>
        </w:rPr>
        <w:t>, accessed 7 November 2023.</w:t>
      </w:r>
    </w:p>
    <w:p w14:paraId="32E18790" w14:textId="77777777" w:rsidR="004D2342" w:rsidRPr="00B51CB4" w:rsidRDefault="004D2342" w:rsidP="00A147C3">
      <w:pPr>
        <w:pStyle w:val="BulletList"/>
      </w:pPr>
      <w:r w:rsidRPr="00B51CB4">
        <w:rPr>
          <w:w w:val="110"/>
        </w:rPr>
        <w:t>McCarthy FD (1939) “Trade” in Aboriginal Australia, and “Trade” Relationships with</w:t>
      </w:r>
      <w:r w:rsidRPr="00B51CB4">
        <w:rPr>
          <w:spacing w:val="80"/>
          <w:w w:val="110"/>
        </w:rPr>
        <w:t xml:space="preserve"> </w:t>
      </w:r>
      <w:r w:rsidRPr="00B51CB4">
        <w:rPr>
          <w:spacing w:val="-2"/>
          <w:w w:val="110"/>
        </w:rPr>
        <w:t>Torres</w:t>
      </w:r>
      <w:r w:rsidRPr="00B51CB4">
        <w:rPr>
          <w:spacing w:val="-7"/>
          <w:w w:val="110"/>
        </w:rPr>
        <w:t xml:space="preserve"> </w:t>
      </w:r>
      <w:r w:rsidRPr="00B51CB4">
        <w:rPr>
          <w:spacing w:val="-2"/>
          <w:w w:val="110"/>
        </w:rPr>
        <w:t>Strait,</w:t>
      </w:r>
      <w:r w:rsidRPr="00B51CB4">
        <w:rPr>
          <w:spacing w:val="-7"/>
          <w:w w:val="110"/>
        </w:rPr>
        <w:t xml:space="preserve"> </w:t>
      </w:r>
      <w:r w:rsidRPr="00B51CB4">
        <w:rPr>
          <w:spacing w:val="-2"/>
          <w:w w:val="110"/>
        </w:rPr>
        <w:t>New</w:t>
      </w:r>
      <w:r w:rsidRPr="00B51CB4">
        <w:rPr>
          <w:spacing w:val="-7"/>
          <w:w w:val="110"/>
        </w:rPr>
        <w:t xml:space="preserve"> </w:t>
      </w:r>
      <w:r w:rsidRPr="00B51CB4">
        <w:rPr>
          <w:spacing w:val="-2"/>
          <w:w w:val="110"/>
        </w:rPr>
        <w:t>Guinea</w:t>
      </w:r>
      <w:r w:rsidRPr="00B51CB4">
        <w:rPr>
          <w:spacing w:val="-7"/>
          <w:w w:val="110"/>
        </w:rPr>
        <w:t xml:space="preserve"> </w:t>
      </w:r>
      <w:r w:rsidRPr="00B51CB4">
        <w:rPr>
          <w:spacing w:val="-2"/>
          <w:w w:val="110"/>
        </w:rPr>
        <w:t>and</w:t>
      </w:r>
      <w:r w:rsidRPr="00B51CB4">
        <w:rPr>
          <w:spacing w:val="-7"/>
          <w:w w:val="110"/>
        </w:rPr>
        <w:t xml:space="preserve"> </w:t>
      </w:r>
      <w:r w:rsidRPr="00B51CB4">
        <w:rPr>
          <w:spacing w:val="-2"/>
          <w:w w:val="110"/>
        </w:rPr>
        <w:t>Malaya,</w:t>
      </w:r>
      <w:r w:rsidRPr="00B51CB4">
        <w:rPr>
          <w:spacing w:val="-7"/>
          <w:w w:val="110"/>
        </w:rPr>
        <w:t xml:space="preserve"> </w:t>
      </w:r>
      <w:r w:rsidRPr="00B51CB4">
        <w:rPr>
          <w:i/>
          <w:spacing w:val="-2"/>
          <w:w w:val="110"/>
        </w:rPr>
        <w:t>Oceania</w:t>
      </w:r>
      <w:r w:rsidRPr="00B51CB4">
        <w:rPr>
          <w:spacing w:val="-2"/>
          <w:w w:val="110"/>
        </w:rPr>
        <w:t xml:space="preserve">, </w:t>
      </w:r>
      <w:r w:rsidRPr="00B51CB4">
        <w:rPr>
          <w:w w:val="110"/>
        </w:rPr>
        <w:t>9(4),</w:t>
      </w:r>
      <w:r w:rsidRPr="00B51CB4">
        <w:rPr>
          <w:spacing w:val="-8"/>
          <w:w w:val="110"/>
        </w:rPr>
        <w:t xml:space="preserve"> </w:t>
      </w:r>
      <w:r w:rsidRPr="00B51CB4">
        <w:rPr>
          <w:w w:val="110"/>
        </w:rPr>
        <w:t>405–438.</w:t>
      </w:r>
    </w:p>
    <w:p w14:paraId="111A79FB" w14:textId="77777777" w:rsidR="004D2342" w:rsidRPr="00B51CB4" w:rsidRDefault="004D2342" w:rsidP="00A147C3">
      <w:pPr>
        <w:pStyle w:val="BulletList"/>
      </w:pPr>
      <w:r w:rsidRPr="00B51CB4">
        <w:rPr>
          <w:w w:val="110"/>
        </w:rPr>
        <w:t xml:space="preserve">NMA (National Museum of Australia) (2023) </w:t>
      </w:r>
      <w:hyperlink r:id="rId54">
        <w:r w:rsidRPr="00B51CB4">
          <w:rPr>
            <w:i/>
            <w:color w:val="0F5696"/>
            <w:w w:val="110"/>
          </w:rPr>
          <w:t>Defining</w:t>
        </w:r>
        <w:r w:rsidRPr="00B51CB4">
          <w:rPr>
            <w:i/>
            <w:color w:val="0F5696"/>
            <w:spacing w:val="-10"/>
            <w:w w:val="110"/>
          </w:rPr>
          <w:t xml:space="preserve"> </w:t>
        </w:r>
        <w:r w:rsidRPr="00B51CB4">
          <w:rPr>
            <w:i/>
            <w:color w:val="0F5696"/>
            <w:w w:val="110"/>
          </w:rPr>
          <w:t>Moments:</w:t>
        </w:r>
        <w:r w:rsidRPr="00B51CB4">
          <w:rPr>
            <w:i/>
            <w:color w:val="0F5696"/>
            <w:spacing w:val="-10"/>
            <w:w w:val="110"/>
          </w:rPr>
          <w:t xml:space="preserve"> </w:t>
        </w:r>
        <w:r w:rsidRPr="00B51CB4">
          <w:rPr>
            <w:i/>
            <w:color w:val="0F5696"/>
            <w:w w:val="110"/>
          </w:rPr>
          <w:t>Janszoon</w:t>
        </w:r>
        <w:r w:rsidRPr="00B51CB4">
          <w:rPr>
            <w:i/>
            <w:color w:val="0F5696"/>
            <w:spacing w:val="-10"/>
            <w:w w:val="110"/>
          </w:rPr>
          <w:t xml:space="preserve"> </w:t>
        </w:r>
        <w:r w:rsidRPr="00B51CB4">
          <w:rPr>
            <w:i/>
            <w:color w:val="0F5696"/>
            <w:w w:val="110"/>
          </w:rPr>
          <w:t>maps</w:t>
        </w:r>
        <w:r w:rsidRPr="00B51CB4">
          <w:rPr>
            <w:i/>
            <w:color w:val="0F5696"/>
            <w:spacing w:val="-10"/>
            <w:w w:val="110"/>
          </w:rPr>
          <w:t xml:space="preserve"> </w:t>
        </w:r>
        <w:r w:rsidRPr="00B51CB4">
          <w:rPr>
            <w:i/>
            <w:color w:val="0F5696"/>
            <w:w w:val="110"/>
          </w:rPr>
          <w:t>northern</w:t>
        </w:r>
      </w:hyperlink>
      <w:r w:rsidRPr="00B51CB4">
        <w:rPr>
          <w:i/>
          <w:color w:val="0F5696"/>
          <w:w w:val="110"/>
        </w:rPr>
        <w:t xml:space="preserve"> </w:t>
      </w:r>
      <w:hyperlink r:id="rId55">
        <w:r w:rsidRPr="00B51CB4">
          <w:rPr>
            <w:i/>
            <w:color w:val="0F5696"/>
            <w:w w:val="115"/>
          </w:rPr>
          <w:t>Australian coast</w:t>
        </w:r>
      </w:hyperlink>
      <w:r w:rsidRPr="00B51CB4">
        <w:rPr>
          <w:w w:val="115"/>
        </w:rPr>
        <w:t xml:space="preserve">, NMA website, </w:t>
      </w:r>
      <w:r w:rsidRPr="00B51CB4">
        <w:rPr>
          <w:spacing w:val="-2"/>
          <w:w w:val="110"/>
        </w:rPr>
        <w:t>accessed</w:t>
      </w:r>
      <w:r w:rsidRPr="00B51CB4">
        <w:rPr>
          <w:spacing w:val="-6"/>
          <w:w w:val="110"/>
        </w:rPr>
        <w:t xml:space="preserve"> </w:t>
      </w:r>
      <w:r w:rsidRPr="00B51CB4">
        <w:rPr>
          <w:spacing w:val="-2"/>
          <w:w w:val="110"/>
        </w:rPr>
        <w:t>7</w:t>
      </w:r>
      <w:r w:rsidRPr="00B51CB4">
        <w:rPr>
          <w:spacing w:val="-5"/>
          <w:w w:val="110"/>
        </w:rPr>
        <w:t xml:space="preserve"> </w:t>
      </w:r>
      <w:r w:rsidRPr="00B51CB4">
        <w:rPr>
          <w:spacing w:val="-2"/>
          <w:w w:val="110"/>
        </w:rPr>
        <w:t>November</w:t>
      </w:r>
      <w:r w:rsidRPr="00B51CB4">
        <w:rPr>
          <w:spacing w:val="-6"/>
          <w:w w:val="110"/>
        </w:rPr>
        <w:t xml:space="preserve"> </w:t>
      </w:r>
      <w:r w:rsidRPr="00B51CB4">
        <w:rPr>
          <w:spacing w:val="-2"/>
          <w:w w:val="110"/>
        </w:rPr>
        <w:t>2023.</w:t>
      </w:r>
    </w:p>
    <w:p w14:paraId="3FC63D6B" w14:textId="77777777" w:rsidR="004D2342" w:rsidRPr="00B51CB4" w:rsidRDefault="004D2342" w:rsidP="00A147C3">
      <w:pPr>
        <w:pStyle w:val="BulletList"/>
      </w:pPr>
      <w:r w:rsidRPr="00B51CB4">
        <w:rPr>
          <w:w w:val="110"/>
        </w:rPr>
        <w:t>NMA</w:t>
      </w:r>
      <w:r w:rsidRPr="00B51CB4">
        <w:rPr>
          <w:spacing w:val="-1"/>
          <w:w w:val="110"/>
        </w:rPr>
        <w:t xml:space="preserve"> </w:t>
      </w:r>
      <w:r w:rsidRPr="00B51CB4">
        <w:rPr>
          <w:w w:val="110"/>
        </w:rPr>
        <w:t xml:space="preserve">(2023) </w:t>
      </w:r>
      <w:hyperlink r:id="rId56">
        <w:r w:rsidRPr="00B51CB4">
          <w:rPr>
            <w:i/>
            <w:color w:val="0F5696"/>
            <w:w w:val="110"/>
          </w:rPr>
          <w:t>Trade</w:t>
        </w:r>
        <w:r w:rsidRPr="00B51CB4">
          <w:rPr>
            <w:i/>
            <w:color w:val="0F5696"/>
            <w:spacing w:val="-3"/>
            <w:w w:val="110"/>
          </w:rPr>
          <w:t xml:space="preserve"> </w:t>
        </w:r>
        <w:r w:rsidRPr="00B51CB4">
          <w:rPr>
            <w:i/>
            <w:color w:val="0F5696"/>
            <w:w w:val="110"/>
          </w:rPr>
          <w:t>with</w:t>
        </w:r>
        <w:r w:rsidRPr="00B51CB4">
          <w:rPr>
            <w:i/>
            <w:color w:val="0F5696"/>
            <w:spacing w:val="-2"/>
            <w:w w:val="110"/>
          </w:rPr>
          <w:t xml:space="preserve"> </w:t>
        </w:r>
        <w:r w:rsidRPr="00B51CB4">
          <w:rPr>
            <w:i/>
            <w:color w:val="0F5696"/>
            <w:w w:val="110"/>
          </w:rPr>
          <w:t>the</w:t>
        </w:r>
        <w:r w:rsidRPr="00B51CB4">
          <w:rPr>
            <w:i/>
            <w:color w:val="0F5696"/>
            <w:spacing w:val="-3"/>
            <w:w w:val="110"/>
          </w:rPr>
          <w:t xml:space="preserve"> </w:t>
        </w:r>
        <w:proofErr w:type="spellStart"/>
        <w:r w:rsidRPr="00B51CB4">
          <w:rPr>
            <w:i/>
            <w:color w:val="0F5696"/>
            <w:spacing w:val="-2"/>
            <w:w w:val="110"/>
          </w:rPr>
          <w:t>Makasar</w:t>
        </w:r>
        <w:proofErr w:type="spellEnd"/>
      </w:hyperlink>
      <w:r w:rsidRPr="00B51CB4">
        <w:rPr>
          <w:spacing w:val="-2"/>
          <w:w w:val="110"/>
        </w:rPr>
        <w:t xml:space="preserve">, </w:t>
      </w:r>
      <w:r w:rsidRPr="00B51CB4">
        <w:rPr>
          <w:w w:val="110"/>
        </w:rPr>
        <w:t>NMA</w:t>
      </w:r>
      <w:r w:rsidRPr="00B51CB4">
        <w:rPr>
          <w:spacing w:val="4"/>
          <w:w w:val="110"/>
        </w:rPr>
        <w:t xml:space="preserve"> </w:t>
      </w:r>
      <w:r w:rsidRPr="00B51CB4">
        <w:rPr>
          <w:w w:val="110"/>
        </w:rPr>
        <w:t>website,</w:t>
      </w:r>
      <w:r w:rsidRPr="00B51CB4">
        <w:rPr>
          <w:spacing w:val="5"/>
          <w:w w:val="110"/>
        </w:rPr>
        <w:t xml:space="preserve"> </w:t>
      </w:r>
      <w:r w:rsidRPr="00B51CB4">
        <w:rPr>
          <w:w w:val="110"/>
        </w:rPr>
        <w:t>accessed</w:t>
      </w:r>
      <w:r w:rsidRPr="00B51CB4">
        <w:rPr>
          <w:spacing w:val="8"/>
          <w:w w:val="110"/>
        </w:rPr>
        <w:t xml:space="preserve"> </w:t>
      </w:r>
      <w:r w:rsidRPr="00B51CB4">
        <w:rPr>
          <w:w w:val="110"/>
        </w:rPr>
        <w:t>9</w:t>
      </w:r>
      <w:r w:rsidRPr="00B51CB4">
        <w:rPr>
          <w:spacing w:val="7"/>
          <w:w w:val="110"/>
        </w:rPr>
        <w:t xml:space="preserve"> </w:t>
      </w:r>
      <w:r w:rsidRPr="00B51CB4">
        <w:rPr>
          <w:w w:val="110"/>
        </w:rPr>
        <w:t>November</w:t>
      </w:r>
      <w:r w:rsidRPr="00B51CB4">
        <w:rPr>
          <w:spacing w:val="8"/>
          <w:w w:val="110"/>
        </w:rPr>
        <w:t xml:space="preserve"> </w:t>
      </w:r>
      <w:r w:rsidRPr="00B51CB4">
        <w:rPr>
          <w:spacing w:val="-4"/>
          <w:w w:val="110"/>
        </w:rPr>
        <w:t>2023.</w:t>
      </w:r>
    </w:p>
    <w:p w14:paraId="332F044B" w14:textId="77777777" w:rsidR="004D2342" w:rsidRPr="00B51CB4" w:rsidRDefault="004D2342" w:rsidP="00A147C3">
      <w:pPr>
        <w:pStyle w:val="BulletList"/>
      </w:pPr>
      <w:r w:rsidRPr="00B51CB4">
        <w:rPr>
          <w:spacing w:val="-2"/>
          <w:w w:val="115"/>
        </w:rPr>
        <w:t>NSW</w:t>
      </w:r>
      <w:r w:rsidRPr="00B51CB4">
        <w:rPr>
          <w:spacing w:val="-18"/>
          <w:w w:val="115"/>
        </w:rPr>
        <w:t xml:space="preserve"> </w:t>
      </w:r>
      <w:r w:rsidRPr="00B51CB4">
        <w:rPr>
          <w:spacing w:val="-2"/>
          <w:w w:val="115"/>
        </w:rPr>
        <w:t>Treasury</w:t>
      </w:r>
      <w:r w:rsidRPr="00B51CB4">
        <w:rPr>
          <w:spacing w:val="-18"/>
          <w:w w:val="115"/>
        </w:rPr>
        <w:t xml:space="preserve"> </w:t>
      </w:r>
      <w:r w:rsidRPr="00B51CB4">
        <w:rPr>
          <w:spacing w:val="-2"/>
          <w:w w:val="115"/>
        </w:rPr>
        <w:t>(2022)</w:t>
      </w:r>
      <w:r w:rsidRPr="00B51CB4">
        <w:rPr>
          <w:spacing w:val="-18"/>
          <w:w w:val="115"/>
        </w:rPr>
        <w:t xml:space="preserve"> </w:t>
      </w:r>
      <w:hyperlink r:id="rId57">
        <w:r w:rsidRPr="00B51CB4">
          <w:rPr>
            <w:i/>
            <w:color w:val="0F5696"/>
            <w:spacing w:val="-2"/>
            <w:w w:val="115"/>
          </w:rPr>
          <w:t>The</w:t>
        </w:r>
        <w:r w:rsidRPr="00B51CB4">
          <w:rPr>
            <w:i/>
            <w:color w:val="0F5696"/>
            <w:spacing w:val="-21"/>
            <w:w w:val="115"/>
          </w:rPr>
          <w:t xml:space="preserve"> </w:t>
        </w:r>
        <w:r w:rsidRPr="00B51CB4">
          <w:rPr>
            <w:i/>
            <w:color w:val="0F5696"/>
            <w:spacing w:val="-2"/>
            <w:w w:val="115"/>
          </w:rPr>
          <w:t>NSW</w:t>
        </w:r>
        <w:r w:rsidRPr="00B51CB4">
          <w:rPr>
            <w:i/>
            <w:color w:val="0F5696"/>
            <w:spacing w:val="-21"/>
            <w:w w:val="115"/>
          </w:rPr>
          <w:t xml:space="preserve"> </w:t>
        </w:r>
        <w:r w:rsidRPr="00B51CB4">
          <w:rPr>
            <w:i/>
            <w:color w:val="0F5696"/>
            <w:spacing w:val="-2"/>
            <w:w w:val="115"/>
          </w:rPr>
          <w:t>First</w:t>
        </w:r>
        <w:r w:rsidRPr="00B51CB4">
          <w:rPr>
            <w:i/>
            <w:color w:val="0F5696"/>
            <w:spacing w:val="-21"/>
            <w:w w:val="115"/>
          </w:rPr>
          <w:t xml:space="preserve"> </w:t>
        </w:r>
        <w:r w:rsidRPr="00B51CB4">
          <w:rPr>
            <w:i/>
            <w:color w:val="0F5696"/>
            <w:spacing w:val="-2"/>
            <w:w w:val="115"/>
          </w:rPr>
          <w:t>Nations</w:t>
        </w:r>
      </w:hyperlink>
      <w:r w:rsidRPr="00B51CB4">
        <w:rPr>
          <w:i/>
          <w:color w:val="0F5696"/>
          <w:spacing w:val="-2"/>
          <w:w w:val="115"/>
        </w:rPr>
        <w:t xml:space="preserve"> </w:t>
      </w:r>
      <w:hyperlink r:id="rId58">
        <w:r w:rsidRPr="00B51CB4">
          <w:rPr>
            <w:i/>
            <w:color w:val="0F5696"/>
            <w:w w:val="115"/>
          </w:rPr>
          <w:t>Business</w:t>
        </w:r>
      </w:hyperlink>
      <w:r w:rsidRPr="00B51CB4">
        <w:rPr>
          <w:i/>
          <w:color w:val="0F5696"/>
          <w:spacing w:val="-11"/>
          <w:w w:val="115"/>
        </w:rPr>
        <w:t xml:space="preserve"> </w:t>
      </w:r>
      <w:hyperlink r:id="rId59">
        <w:r w:rsidRPr="00B51CB4">
          <w:rPr>
            <w:i/>
            <w:color w:val="0F5696"/>
            <w:w w:val="115"/>
          </w:rPr>
          <w:t>Sector</w:t>
        </w:r>
      </w:hyperlink>
      <w:r w:rsidRPr="00B51CB4">
        <w:rPr>
          <w:w w:val="115"/>
        </w:rPr>
        <w:t xml:space="preserve">, NSW Treasury, </w:t>
      </w:r>
      <w:r w:rsidRPr="00B51CB4">
        <w:rPr>
          <w:w w:val="110"/>
        </w:rPr>
        <w:t>accessed</w:t>
      </w:r>
      <w:r w:rsidRPr="00B51CB4">
        <w:rPr>
          <w:spacing w:val="2"/>
          <w:w w:val="110"/>
        </w:rPr>
        <w:t xml:space="preserve"> </w:t>
      </w:r>
      <w:r w:rsidRPr="00B51CB4">
        <w:rPr>
          <w:w w:val="110"/>
        </w:rPr>
        <w:t>10</w:t>
      </w:r>
      <w:r w:rsidRPr="00B51CB4">
        <w:rPr>
          <w:spacing w:val="3"/>
          <w:w w:val="110"/>
        </w:rPr>
        <w:t xml:space="preserve"> </w:t>
      </w:r>
      <w:r w:rsidRPr="00B51CB4">
        <w:rPr>
          <w:w w:val="110"/>
        </w:rPr>
        <w:t>July</w:t>
      </w:r>
      <w:r w:rsidRPr="00B51CB4">
        <w:rPr>
          <w:spacing w:val="2"/>
          <w:w w:val="110"/>
        </w:rPr>
        <w:t xml:space="preserve"> </w:t>
      </w:r>
      <w:r w:rsidRPr="00B51CB4">
        <w:rPr>
          <w:spacing w:val="-2"/>
          <w:w w:val="110"/>
        </w:rPr>
        <w:t>2023.</w:t>
      </w:r>
    </w:p>
    <w:p w14:paraId="2DC48398" w14:textId="77777777" w:rsidR="004D2342" w:rsidRPr="00B51CB4" w:rsidRDefault="004D2342" w:rsidP="00A147C3">
      <w:pPr>
        <w:pStyle w:val="BulletList"/>
      </w:pPr>
      <w:r w:rsidRPr="00B51CB4">
        <w:rPr>
          <w:w w:val="110"/>
        </w:rPr>
        <w:lastRenderedPageBreak/>
        <w:t>OECD</w:t>
      </w:r>
      <w:r w:rsidRPr="00B51CB4">
        <w:rPr>
          <w:spacing w:val="-8"/>
          <w:w w:val="110"/>
        </w:rPr>
        <w:t xml:space="preserve"> </w:t>
      </w:r>
      <w:r w:rsidRPr="00B51CB4">
        <w:rPr>
          <w:w w:val="110"/>
        </w:rPr>
        <w:t>(2024)</w:t>
      </w:r>
      <w:r w:rsidRPr="00B51CB4">
        <w:rPr>
          <w:spacing w:val="-8"/>
          <w:w w:val="110"/>
        </w:rPr>
        <w:t xml:space="preserve"> </w:t>
      </w:r>
      <w:hyperlink r:id="rId60">
        <w:r w:rsidRPr="00B51CB4">
          <w:rPr>
            <w:i/>
            <w:color w:val="0F5696"/>
            <w:w w:val="110"/>
          </w:rPr>
          <w:t>Global</w:t>
        </w:r>
        <w:r w:rsidRPr="00B51CB4">
          <w:rPr>
            <w:i/>
            <w:color w:val="0F5696"/>
            <w:spacing w:val="-5"/>
            <w:w w:val="110"/>
          </w:rPr>
          <w:t xml:space="preserve"> </w:t>
        </w:r>
        <w:r w:rsidRPr="00B51CB4">
          <w:rPr>
            <w:i/>
            <w:color w:val="0F5696"/>
            <w:w w:val="110"/>
          </w:rPr>
          <w:t>value</w:t>
        </w:r>
        <w:r w:rsidRPr="00B51CB4">
          <w:rPr>
            <w:i/>
            <w:color w:val="0F5696"/>
            <w:spacing w:val="-5"/>
            <w:w w:val="110"/>
          </w:rPr>
          <w:t xml:space="preserve"> </w:t>
        </w:r>
        <w:r w:rsidRPr="00B51CB4">
          <w:rPr>
            <w:i/>
            <w:color w:val="0F5696"/>
            <w:w w:val="110"/>
          </w:rPr>
          <w:t>and</w:t>
        </w:r>
        <w:r w:rsidRPr="00B51CB4">
          <w:rPr>
            <w:i/>
            <w:color w:val="0F5696"/>
            <w:spacing w:val="-5"/>
            <w:w w:val="110"/>
          </w:rPr>
          <w:t xml:space="preserve"> </w:t>
        </w:r>
        <w:r w:rsidRPr="00B51CB4">
          <w:rPr>
            <w:i/>
            <w:color w:val="0F5696"/>
            <w:w w:val="110"/>
          </w:rPr>
          <w:t>supply</w:t>
        </w:r>
        <w:r w:rsidRPr="00B51CB4">
          <w:rPr>
            <w:i/>
            <w:color w:val="0F5696"/>
            <w:spacing w:val="-5"/>
            <w:w w:val="110"/>
          </w:rPr>
          <w:t xml:space="preserve"> </w:t>
        </w:r>
        <w:r w:rsidRPr="00B51CB4">
          <w:rPr>
            <w:i/>
            <w:color w:val="0F5696"/>
            <w:w w:val="110"/>
          </w:rPr>
          <w:t>chains</w:t>
        </w:r>
      </w:hyperlink>
      <w:r w:rsidRPr="00B51CB4">
        <w:rPr>
          <w:w w:val="110"/>
        </w:rPr>
        <w:t>, OECD website, accessed 16 August 2024.</w:t>
      </w:r>
    </w:p>
    <w:p w14:paraId="66F92998" w14:textId="77777777" w:rsidR="004D2342" w:rsidRPr="00B51CB4" w:rsidRDefault="004D2342" w:rsidP="00A147C3">
      <w:pPr>
        <w:pStyle w:val="BulletList"/>
      </w:pPr>
      <w:r w:rsidRPr="00B51CB4">
        <w:rPr>
          <w:w w:val="115"/>
        </w:rPr>
        <w:t>PM&amp;C (Department of Prime Minister and Cabinet)</w:t>
      </w:r>
      <w:r w:rsidRPr="00B51CB4">
        <w:rPr>
          <w:spacing w:val="-15"/>
          <w:w w:val="115"/>
        </w:rPr>
        <w:t xml:space="preserve"> </w:t>
      </w:r>
      <w:r w:rsidRPr="00B51CB4">
        <w:rPr>
          <w:w w:val="115"/>
        </w:rPr>
        <w:t>(2020)</w:t>
      </w:r>
      <w:r w:rsidRPr="00B51CB4">
        <w:rPr>
          <w:spacing w:val="-14"/>
          <w:w w:val="115"/>
        </w:rPr>
        <w:t xml:space="preserve"> </w:t>
      </w:r>
      <w:hyperlink r:id="rId61">
        <w:r w:rsidRPr="00B51CB4">
          <w:rPr>
            <w:i/>
            <w:color w:val="0F5696"/>
            <w:w w:val="115"/>
          </w:rPr>
          <w:t>National</w:t>
        </w:r>
        <w:r w:rsidRPr="00B51CB4">
          <w:rPr>
            <w:i/>
            <w:color w:val="0F5696"/>
            <w:spacing w:val="-16"/>
            <w:w w:val="115"/>
          </w:rPr>
          <w:t xml:space="preserve"> </w:t>
        </w:r>
        <w:r w:rsidRPr="00B51CB4">
          <w:rPr>
            <w:i/>
            <w:color w:val="0F5696"/>
            <w:w w:val="115"/>
          </w:rPr>
          <w:t>Agreement</w:t>
        </w:r>
        <w:r w:rsidRPr="00B51CB4">
          <w:rPr>
            <w:i/>
            <w:color w:val="0F5696"/>
            <w:spacing w:val="-15"/>
            <w:w w:val="115"/>
          </w:rPr>
          <w:t xml:space="preserve"> </w:t>
        </w:r>
        <w:r w:rsidRPr="00B51CB4">
          <w:rPr>
            <w:i/>
            <w:color w:val="0F5696"/>
            <w:w w:val="115"/>
          </w:rPr>
          <w:t>on</w:t>
        </w:r>
        <w:r w:rsidRPr="00B51CB4">
          <w:rPr>
            <w:i/>
            <w:color w:val="0F5696"/>
            <w:spacing w:val="-16"/>
            <w:w w:val="115"/>
          </w:rPr>
          <w:t xml:space="preserve"> </w:t>
        </w:r>
        <w:r w:rsidRPr="00B51CB4">
          <w:rPr>
            <w:i/>
            <w:color w:val="0F5696"/>
            <w:w w:val="115"/>
          </w:rPr>
          <w:t>Closing</w:t>
        </w:r>
      </w:hyperlink>
      <w:r w:rsidRPr="00B51CB4">
        <w:rPr>
          <w:i/>
          <w:color w:val="0F5696"/>
          <w:w w:val="115"/>
        </w:rPr>
        <w:t xml:space="preserve"> </w:t>
      </w:r>
      <w:hyperlink r:id="rId62">
        <w:r w:rsidRPr="00B51CB4">
          <w:rPr>
            <w:i/>
            <w:color w:val="0F5696"/>
            <w:w w:val="110"/>
          </w:rPr>
          <w:t>the</w:t>
        </w:r>
        <w:r w:rsidRPr="00B51CB4">
          <w:rPr>
            <w:i/>
            <w:color w:val="0F5696"/>
            <w:spacing w:val="-10"/>
            <w:w w:val="110"/>
          </w:rPr>
          <w:t xml:space="preserve"> </w:t>
        </w:r>
        <w:r w:rsidRPr="00B51CB4">
          <w:rPr>
            <w:i/>
            <w:color w:val="0F5696"/>
            <w:w w:val="110"/>
          </w:rPr>
          <w:t>Gap</w:t>
        </w:r>
      </w:hyperlink>
      <w:r w:rsidRPr="00B51CB4">
        <w:rPr>
          <w:w w:val="110"/>
        </w:rPr>
        <w:t>,</w:t>
      </w:r>
      <w:r w:rsidRPr="00B51CB4">
        <w:rPr>
          <w:spacing w:val="-8"/>
          <w:w w:val="110"/>
        </w:rPr>
        <w:t xml:space="preserve"> </w:t>
      </w:r>
      <w:r w:rsidRPr="00B51CB4">
        <w:rPr>
          <w:w w:val="110"/>
        </w:rPr>
        <w:t>PM&amp;C</w:t>
      </w:r>
      <w:r w:rsidRPr="00B51CB4">
        <w:rPr>
          <w:spacing w:val="-8"/>
          <w:w w:val="110"/>
        </w:rPr>
        <w:t xml:space="preserve"> </w:t>
      </w:r>
      <w:r w:rsidRPr="00B51CB4">
        <w:rPr>
          <w:w w:val="110"/>
        </w:rPr>
        <w:t>website,</w:t>
      </w:r>
      <w:r w:rsidRPr="00B51CB4">
        <w:rPr>
          <w:spacing w:val="-8"/>
          <w:w w:val="110"/>
        </w:rPr>
        <w:t xml:space="preserve"> </w:t>
      </w:r>
      <w:r w:rsidRPr="00B51CB4">
        <w:rPr>
          <w:w w:val="110"/>
        </w:rPr>
        <w:t>accessed</w:t>
      </w:r>
      <w:r w:rsidRPr="00B51CB4">
        <w:rPr>
          <w:spacing w:val="-8"/>
          <w:w w:val="110"/>
        </w:rPr>
        <w:t xml:space="preserve"> </w:t>
      </w:r>
      <w:r w:rsidRPr="00B51CB4">
        <w:rPr>
          <w:w w:val="110"/>
        </w:rPr>
        <w:t>4</w:t>
      </w:r>
      <w:r w:rsidRPr="00B51CB4">
        <w:rPr>
          <w:spacing w:val="-8"/>
          <w:w w:val="110"/>
        </w:rPr>
        <w:t xml:space="preserve"> </w:t>
      </w:r>
      <w:r w:rsidRPr="00B51CB4">
        <w:rPr>
          <w:w w:val="110"/>
        </w:rPr>
        <w:t>March</w:t>
      </w:r>
      <w:r w:rsidRPr="00B51CB4">
        <w:rPr>
          <w:spacing w:val="-8"/>
          <w:w w:val="110"/>
        </w:rPr>
        <w:t xml:space="preserve"> </w:t>
      </w:r>
      <w:r w:rsidRPr="00B51CB4">
        <w:rPr>
          <w:w w:val="110"/>
        </w:rPr>
        <w:t>2024</w:t>
      </w:r>
    </w:p>
    <w:p w14:paraId="7FBDA214" w14:textId="77777777" w:rsidR="004D2342" w:rsidRPr="00B51CB4" w:rsidRDefault="004D2342" w:rsidP="00A147C3">
      <w:pPr>
        <w:pStyle w:val="BulletList"/>
      </w:pPr>
      <w:proofErr w:type="spellStart"/>
      <w:r w:rsidRPr="00B51CB4">
        <w:rPr>
          <w:w w:val="115"/>
        </w:rPr>
        <w:t>Polidano</w:t>
      </w:r>
      <w:proofErr w:type="spellEnd"/>
      <w:r w:rsidRPr="00B51CB4">
        <w:rPr>
          <w:spacing w:val="-15"/>
          <w:w w:val="115"/>
        </w:rPr>
        <w:t xml:space="preserve"> </w:t>
      </w:r>
      <w:r w:rsidRPr="00B51CB4">
        <w:rPr>
          <w:w w:val="115"/>
        </w:rPr>
        <w:t>C,</w:t>
      </w:r>
      <w:r w:rsidRPr="00B51CB4">
        <w:rPr>
          <w:spacing w:val="-14"/>
          <w:w w:val="115"/>
        </w:rPr>
        <w:t xml:space="preserve"> </w:t>
      </w:r>
      <w:r w:rsidRPr="00B51CB4">
        <w:rPr>
          <w:w w:val="115"/>
        </w:rPr>
        <w:t>Evans</w:t>
      </w:r>
      <w:r w:rsidRPr="00B51CB4">
        <w:rPr>
          <w:spacing w:val="-15"/>
          <w:w w:val="115"/>
        </w:rPr>
        <w:t xml:space="preserve"> </w:t>
      </w:r>
      <w:r w:rsidRPr="00B51CB4">
        <w:rPr>
          <w:w w:val="115"/>
        </w:rPr>
        <w:t>M,</w:t>
      </w:r>
      <w:r w:rsidRPr="00B51CB4">
        <w:rPr>
          <w:spacing w:val="-14"/>
          <w:w w:val="115"/>
        </w:rPr>
        <w:t xml:space="preserve"> </w:t>
      </w:r>
      <w:proofErr w:type="spellStart"/>
      <w:r w:rsidRPr="00B51CB4">
        <w:rPr>
          <w:w w:val="115"/>
        </w:rPr>
        <w:t>Moschion</w:t>
      </w:r>
      <w:proofErr w:type="spellEnd"/>
      <w:r w:rsidRPr="00B51CB4">
        <w:rPr>
          <w:spacing w:val="-15"/>
          <w:w w:val="115"/>
        </w:rPr>
        <w:t xml:space="preserve"> </w:t>
      </w:r>
      <w:r w:rsidRPr="00B51CB4">
        <w:rPr>
          <w:w w:val="115"/>
        </w:rPr>
        <w:t>J</w:t>
      </w:r>
      <w:r w:rsidRPr="00B51CB4">
        <w:rPr>
          <w:spacing w:val="-17"/>
          <w:w w:val="115"/>
        </w:rPr>
        <w:t xml:space="preserve"> </w:t>
      </w:r>
      <w:r w:rsidRPr="00B51CB4">
        <w:rPr>
          <w:w w:val="115"/>
        </w:rPr>
        <w:t>and</w:t>
      </w:r>
      <w:r w:rsidRPr="00B51CB4">
        <w:rPr>
          <w:spacing w:val="-15"/>
          <w:w w:val="115"/>
        </w:rPr>
        <w:t xml:space="preserve"> </w:t>
      </w:r>
      <w:r w:rsidRPr="00B51CB4">
        <w:rPr>
          <w:w w:val="115"/>
        </w:rPr>
        <w:t>Martin</w:t>
      </w:r>
      <w:r w:rsidRPr="00B51CB4">
        <w:rPr>
          <w:spacing w:val="-15"/>
          <w:w w:val="115"/>
        </w:rPr>
        <w:t xml:space="preserve"> </w:t>
      </w:r>
      <w:r w:rsidRPr="00B51CB4">
        <w:rPr>
          <w:w w:val="115"/>
        </w:rPr>
        <w:t xml:space="preserve">G </w:t>
      </w:r>
      <w:r w:rsidRPr="00B51CB4">
        <w:rPr>
          <w:spacing w:val="-4"/>
          <w:w w:val="115"/>
        </w:rPr>
        <w:t xml:space="preserve">(2022) </w:t>
      </w:r>
      <w:r w:rsidRPr="00B51CB4">
        <w:rPr>
          <w:i/>
          <w:spacing w:val="-4"/>
          <w:w w:val="115"/>
        </w:rPr>
        <w:t>I</w:t>
      </w:r>
      <w:hyperlink r:id="rId63">
        <w:r w:rsidRPr="00B51CB4">
          <w:rPr>
            <w:i/>
            <w:color w:val="0F5696"/>
            <w:spacing w:val="-4"/>
            <w:w w:val="115"/>
          </w:rPr>
          <w:t>ndigenous</w:t>
        </w:r>
        <w:r w:rsidRPr="00B51CB4">
          <w:rPr>
            <w:i/>
            <w:color w:val="0F5696"/>
            <w:spacing w:val="-7"/>
            <w:w w:val="115"/>
          </w:rPr>
          <w:t xml:space="preserve"> </w:t>
        </w:r>
        <w:r w:rsidRPr="00B51CB4">
          <w:rPr>
            <w:i/>
            <w:color w:val="0F5696"/>
            <w:spacing w:val="-4"/>
            <w:w w:val="115"/>
          </w:rPr>
          <w:t>business</w:t>
        </w:r>
        <w:r w:rsidRPr="00B51CB4">
          <w:rPr>
            <w:i/>
            <w:color w:val="0F5696"/>
            <w:spacing w:val="-7"/>
            <w:w w:val="115"/>
          </w:rPr>
          <w:t xml:space="preserve"> </w:t>
        </w:r>
        <w:r w:rsidRPr="00B51CB4">
          <w:rPr>
            <w:i/>
            <w:color w:val="0F5696"/>
            <w:spacing w:val="-4"/>
            <w:w w:val="115"/>
          </w:rPr>
          <w:t>and</w:t>
        </w:r>
        <w:r w:rsidRPr="00B51CB4">
          <w:rPr>
            <w:i/>
            <w:color w:val="0F5696"/>
            <w:spacing w:val="-7"/>
            <w:w w:val="115"/>
          </w:rPr>
          <w:t xml:space="preserve"> </w:t>
        </w:r>
        <w:r w:rsidRPr="00B51CB4">
          <w:rPr>
            <w:i/>
            <w:color w:val="0F5696"/>
            <w:spacing w:val="-4"/>
            <w:w w:val="115"/>
          </w:rPr>
          <w:t>snapshot</w:t>
        </w:r>
        <w:r w:rsidRPr="00B51CB4">
          <w:rPr>
            <w:i/>
            <w:color w:val="0F5696"/>
            <w:spacing w:val="-7"/>
            <w:w w:val="115"/>
          </w:rPr>
          <w:t xml:space="preserve"> </w:t>
        </w:r>
        <w:r w:rsidRPr="00B51CB4">
          <w:rPr>
            <w:i/>
            <w:color w:val="0F5696"/>
            <w:spacing w:val="-4"/>
            <w:w w:val="115"/>
          </w:rPr>
          <w:t>study</w:t>
        </w:r>
      </w:hyperlink>
      <w:r w:rsidRPr="00B51CB4">
        <w:rPr>
          <w:i/>
          <w:color w:val="0F5696"/>
          <w:spacing w:val="-4"/>
          <w:w w:val="115"/>
        </w:rPr>
        <w:t xml:space="preserve"> </w:t>
      </w:r>
      <w:hyperlink r:id="rId64">
        <w:r w:rsidRPr="00B51CB4">
          <w:rPr>
            <w:i/>
            <w:color w:val="0F5696"/>
            <w:w w:val="115"/>
          </w:rPr>
          <w:t>2.0</w:t>
        </w:r>
      </w:hyperlink>
      <w:r w:rsidRPr="00B51CB4">
        <w:rPr>
          <w:w w:val="115"/>
        </w:rPr>
        <w:t xml:space="preserve">, University of </w:t>
      </w:r>
      <w:proofErr w:type="spellStart"/>
      <w:r w:rsidRPr="00B51CB4">
        <w:rPr>
          <w:w w:val="115"/>
        </w:rPr>
        <w:t>Melbourne,</w:t>
      </w:r>
      <w:r w:rsidRPr="00B51CB4">
        <w:rPr>
          <w:spacing w:val="-2"/>
          <w:w w:val="115"/>
        </w:rPr>
        <w:t>accessed</w:t>
      </w:r>
      <w:proofErr w:type="spellEnd"/>
      <w:r w:rsidRPr="00B51CB4">
        <w:rPr>
          <w:spacing w:val="-4"/>
          <w:w w:val="115"/>
        </w:rPr>
        <w:t xml:space="preserve"> </w:t>
      </w:r>
      <w:r w:rsidRPr="00B51CB4">
        <w:rPr>
          <w:spacing w:val="-2"/>
          <w:w w:val="115"/>
        </w:rPr>
        <w:t>25</w:t>
      </w:r>
      <w:r w:rsidRPr="00B51CB4">
        <w:rPr>
          <w:spacing w:val="-4"/>
          <w:w w:val="115"/>
        </w:rPr>
        <w:t xml:space="preserve"> </w:t>
      </w:r>
      <w:r w:rsidRPr="00B51CB4">
        <w:rPr>
          <w:spacing w:val="-2"/>
          <w:w w:val="115"/>
        </w:rPr>
        <w:t>January</w:t>
      </w:r>
      <w:r w:rsidRPr="00B51CB4">
        <w:rPr>
          <w:spacing w:val="-3"/>
          <w:w w:val="115"/>
        </w:rPr>
        <w:t xml:space="preserve"> </w:t>
      </w:r>
      <w:r w:rsidRPr="00B51CB4">
        <w:rPr>
          <w:spacing w:val="-4"/>
          <w:w w:val="115"/>
        </w:rPr>
        <w:t>2023.</w:t>
      </w:r>
    </w:p>
    <w:p w14:paraId="28FFCEC1" w14:textId="77777777" w:rsidR="004D2342" w:rsidRPr="00B51CB4" w:rsidRDefault="004D2342" w:rsidP="00A147C3">
      <w:pPr>
        <w:pStyle w:val="BulletList"/>
      </w:pPr>
      <w:r w:rsidRPr="00B51CB4">
        <w:rPr>
          <w:w w:val="110"/>
        </w:rPr>
        <w:t>PwC’s</w:t>
      </w:r>
      <w:r w:rsidRPr="00B51CB4">
        <w:rPr>
          <w:spacing w:val="-14"/>
          <w:w w:val="110"/>
        </w:rPr>
        <w:t xml:space="preserve"> </w:t>
      </w:r>
      <w:r w:rsidRPr="00B51CB4">
        <w:rPr>
          <w:w w:val="110"/>
        </w:rPr>
        <w:t>Indigenous</w:t>
      </w:r>
      <w:r w:rsidRPr="00B51CB4">
        <w:rPr>
          <w:spacing w:val="-14"/>
          <w:w w:val="110"/>
        </w:rPr>
        <w:t xml:space="preserve"> </w:t>
      </w:r>
      <w:r w:rsidRPr="00B51CB4">
        <w:rPr>
          <w:w w:val="110"/>
        </w:rPr>
        <w:t>Consulting</w:t>
      </w:r>
      <w:r w:rsidRPr="00B51CB4">
        <w:rPr>
          <w:spacing w:val="-14"/>
          <w:w w:val="110"/>
        </w:rPr>
        <w:t xml:space="preserve"> </w:t>
      </w:r>
      <w:r w:rsidRPr="00B51CB4">
        <w:rPr>
          <w:w w:val="110"/>
        </w:rPr>
        <w:t>and</w:t>
      </w:r>
      <w:r w:rsidRPr="00B51CB4">
        <w:rPr>
          <w:spacing w:val="-14"/>
          <w:w w:val="110"/>
        </w:rPr>
        <w:t xml:space="preserve"> </w:t>
      </w:r>
      <w:r w:rsidRPr="00B51CB4">
        <w:rPr>
          <w:w w:val="110"/>
        </w:rPr>
        <w:t>PwC</w:t>
      </w:r>
      <w:r w:rsidRPr="00B51CB4">
        <w:rPr>
          <w:spacing w:val="-13"/>
          <w:w w:val="110"/>
        </w:rPr>
        <w:t xml:space="preserve"> </w:t>
      </w:r>
      <w:r w:rsidRPr="00B51CB4">
        <w:rPr>
          <w:w w:val="110"/>
        </w:rPr>
        <w:t xml:space="preserve">Australia </w:t>
      </w:r>
      <w:r w:rsidRPr="00B51CB4">
        <w:rPr>
          <w:w w:val="115"/>
        </w:rPr>
        <w:t>(2018)</w:t>
      </w:r>
      <w:r w:rsidRPr="00B51CB4">
        <w:rPr>
          <w:spacing w:val="-3"/>
          <w:w w:val="115"/>
        </w:rPr>
        <w:t xml:space="preserve"> </w:t>
      </w:r>
      <w:hyperlink r:id="rId65">
        <w:r w:rsidRPr="00B51CB4">
          <w:rPr>
            <w:i/>
            <w:color w:val="0F5696"/>
            <w:w w:val="115"/>
          </w:rPr>
          <w:t>The</w:t>
        </w:r>
        <w:r w:rsidRPr="00B51CB4">
          <w:rPr>
            <w:i/>
            <w:color w:val="0F5696"/>
            <w:spacing w:val="-5"/>
            <w:w w:val="115"/>
          </w:rPr>
          <w:t xml:space="preserve"> </w:t>
        </w:r>
        <w:r w:rsidRPr="00B51CB4">
          <w:rPr>
            <w:i/>
            <w:color w:val="0F5696"/>
            <w:w w:val="115"/>
          </w:rPr>
          <w:t>contribution</w:t>
        </w:r>
        <w:r w:rsidRPr="00B51CB4">
          <w:rPr>
            <w:i/>
            <w:color w:val="0F5696"/>
            <w:spacing w:val="-5"/>
            <w:w w:val="115"/>
          </w:rPr>
          <w:t xml:space="preserve"> </w:t>
        </w:r>
        <w:r w:rsidRPr="00B51CB4">
          <w:rPr>
            <w:i/>
            <w:color w:val="0F5696"/>
            <w:w w:val="115"/>
          </w:rPr>
          <w:t>of</w:t>
        </w:r>
        <w:r w:rsidRPr="00B51CB4">
          <w:rPr>
            <w:i/>
            <w:color w:val="0F5696"/>
            <w:spacing w:val="-5"/>
            <w:w w:val="115"/>
          </w:rPr>
          <w:t xml:space="preserve"> </w:t>
        </w:r>
        <w:r w:rsidRPr="00B51CB4">
          <w:rPr>
            <w:i/>
            <w:color w:val="0F5696"/>
            <w:w w:val="115"/>
          </w:rPr>
          <w:t>the</w:t>
        </w:r>
        <w:r w:rsidRPr="00B51CB4">
          <w:rPr>
            <w:i/>
            <w:color w:val="0F5696"/>
            <w:spacing w:val="-5"/>
            <w:w w:val="115"/>
          </w:rPr>
          <w:t xml:space="preserve"> </w:t>
        </w:r>
        <w:r w:rsidRPr="00B51CB4">
          <w:rPr>
            <w:i/>
            <w:color w:val="0F5696"/>
            <w:w w:val="115"/>
          </w:rPr>
          <w:t>Indigenous</w:t>
        </w:r>
      </w:hyperlink>
      <w:r w:rsidRPr="00B51CB4">
        <w:rPr>
          <w:i/>
          <w:color w:val="0F5696"/>
          <w:w w:val="115"/>
        </w:rPr>
        <w:t xml:space="preserve"> </w:t>
      </w:r>
      <w:hyperlink r:id="rId66">
        <w:r w:rsidRPr="00B51CB4">
          <w:rPr>
            <w:i/>
            <w:color w:val="0F5696"/>
            <w:spacing w:val="-2"/>
            <w:w w:val="115"/>
          </w:rPr>
          <w:t>business</w:t>
        </w:r>
      </w:hyperlink>
      <w:r w:rsidRPr="00B51CB4">
        <w:rPr>
          <w:i/>
          <w:color w:val="0F5696"/>
          <w:spacing w:val="-16"/>
          <w:w w:val="115"/>
        </w:rPr>
        <w:t xml:space="preserve"> </w:t>
      </w:r>
      <w:hyperlink r:id="rId67">
        <w:r w:rsidRPr="00B51CB4">
          <w:rPr>
            <w:i/>
            <w:color w:val="0F5696"/>
            <w:spacing w:val="-2"/>
            <w:w w:val="115"/>
          </w:rPr>
          <w:t>sector</w:t>
        </w:r>
        <w:r w:rsidRPr="00B51CB4">
          <w:rPr>
            <w:i/>
            <w:color w:val="0F5696"/>
            <w:spacing w:val="-15"/>
            <w:w w:val="115"/>
          </w:rPr>
          <w:t xml:space="preserve"> </w:t>
        </w:r>
        <w:r w:rsidRPr="00B51CB4">
          <w:rPr>
            <w:i/>
            <w:color w:val="0F5696"/>
            <w:spacing w:val="-2"/>
            <w:w w:val="115"/>
          </w:rPr>
          <w:t>to</w:t>
        </w:r>
        <w:r w:rsidRPr="00B51CB4">
          <w:rPr>
            <w:i/>
            <w:color w:val="0F5696"/>
            <w:spacing w:val="-16"/>
            <w:w w:val="115"/>
          </w:rPr>
          <w:t xml:space="preserve"> </w:t>
        </w:r>
        <w:r w:rsidRPr="00B51CB4">
          <w:rPr>
            <w:i/>
            <w:color w:val="0F5696"/>
            <w:spacing w:val="-2"/>
            <w:w w:val="115"/>
          </w:rPr>
          <w:t>Australia’s</w:t>
        </w:r>
        <w:r w:rsidRPr="00B51CB4">
          <w:rPr>
            <w:i/>
            <w:color w:val="0F5696"/>
            <w:spacing w:val="-15"/>
            <w:w w:val="115"/>
          </w:rPr>
          <w:t xml:space="preserve"> </w:t>
        </w:r>
        <w:r w:rsidRPr="00B51CB4">
          <w:rPr>
            <w:i/>
            <w:color w:val="0F5696"/>
            <w:spacing w:val="-2"/>
            <w:w w:val="115"/>
          </w:rPr>
          <w:t>economy</w:t>
        </w:r>
      </w:hyperlink>
      <w:r w:rsidRPr="00B51CB4">
        <w:rPr>
          <w:spacing w:val="-2"/>
          <w:w w:val="115"/>
        </w:rPr>
        <w:t>,</w:t>
      </w:r>
      <w:r w:rsidRPr="00B51CB4">
        <w:rPr>
          <w:spacing w:val="-14"/>
          <w:w w:val="115"/>
        </w:rPr>
        <w:t xml:space="preserve"> </w:t>
      </w:r>
      <w:r w:rsidRPr="00B51CB4">
        <w:rPr>
          <w:spacing w:val="-2"/>
          <w:w w:val="115"/>
        </w:rPr>
        <w:t xml:space="preserve">PwC’s </w:t>
      </w:r>
      <w:r w:rsidRPr="00B51CB4">
        <w:rPr>
          <w:w w:val="115"/>
        </w:rPr>
        <w:t>Indigenous</w:t>
      </w:r>
      <w:r w:rsidRPr="00B51CB4">
        <w:rPr>
          <w:spacing w:val="-4"/>
          <w:w w:val="115"/>
        </w:rPr>
        <w:t xml:space="preserve"> </w:t>
      </w:r>
      <w:r w:rsidRPr="00B51CB4">
        <w:rPr>
          <w:w w:val="115"/>
        </w:rPr>
        <w:t>Consulting</w:t>
      </w:r>
      <w:r w:rsidRPr="00B51CB4">
        <w:rPr>
          <w:spacing w:val="-4"/>
          <w:w w:val="115"/>
        </w:rPr>
        <w:t xml:space="preserve"> </w:t>
      </w:r>
      <w:r w:rsidRPr="00B51CB4">
        <w:rPr>
          <w:w w:val="115"/>
        </w:rPr>
        <w:t>and</w:t>
      </w:r>
      <w:r w:rsidRPr="00B51CB4">
        <w:rPr>
          <w:spacing w:val="-4"/>
          <w:w w:val="115"/>
        </w:rPr>
        <w:t xml:space="preserve"> </w:t>
      </w:r>
      <w:r w:rsidRPr="00B51CB4">
        <w:rPr>
          <w:w w:val="115"/>
        </w:rPr>
        <w:t>PwC</w:t>
      </w:r>
      <w:r w:rsidRPr="00B51CB4">
        <w:rPr>
          <w:spacing w:val="-4"/>
          <w:w w:val="115"/>
        </w:rPr>
        <w:t xml:space="preserve"> </w:t>
      </w:r>
      <w:r w:rsidRPr="00B51CB4">
        <w:rPr>
          <w:w w:val="115"/>
        </w:rPr>
        <w:t>Australia, accessed 31 August 2023</w:t>
      </w:r>
    </w:p>
    <w:p w14:paraId="78AB94C2" w14:textId="77777777" w:rsidR="004D2342" w:rsidRPr="00B51CB4" w:rsidRDefault="004D2342" w:rsidP="00A147C3">
      <w:pPr>
        <w:pStyle w:val="BulletList"/>
      </w:pPr>
      <w:r w:rsidRPr="00B51CB4">
        <w:rPr>
          <w:w w:val="115"/>
        </w:rPr>
        <w:t>The</w:t>
      </w:r>
      <w:r w:rsidRPr="00B51CB4">
        <w:rPr>
          <w:spacing w:val="-17"/>
          <w:w w:val="115"/>
        </w:rPr>
        <w:t xml:space="preserve"> </w:t>
      </w:r>
      <w:r w:rsidRPr="00B51CB4">
        <w:rPr>
          <w:w w:val="115"/>
        </w:rPr>
        <w:t>Treasury</w:t>
      </w:r>
      <w:r w:rsidRPr="00B51CB4">
        <w:rPr>
          <w:spacing w:val="-17"/>
          <w:w w:val="115"/>
        </w:rPr>
        <w:t xml:space="preserve"> </w:t>
      </w:r>
      <w:r w:rsidRPr="00B51CB4">
        <w:rPr>
          <w:w w:val="115"/>
        </w:rPr>
        <w:t>(2023)</w:t>
      </w:r>
      <w:r w:rsidRPr="00B51CB4">
        <w:rPr>
          <w:spacing w:val="-17"/>
          <w:w w:val="115"/>
        </w:rPr>
        <w:t xml:space="preserve"> </w:t>
      </w:r>
      <w:hyperlink r:id="rId68">
        <w:r w:rsidRPr="00B51CB4">
          <w:rPr>
            <w:i/>
            <w:color w:val="0F5696"/>
            <w:w w:val="115"/>
          </w:rPr>
          <w:t>National</w:t>
        </w:r>
        <w:r w:rsidRPr="00B51CB4">
          <w:rPr>
            <w:i/>
            <w:color w:val="0F5696"/>
            <w:spacing w:val="-20"/>
            <w:w w:val="115"/>
          </w:rPr>
          <w:t xml:space="preserve"> </w:t>
        </w:r>
        <w:r w:rsidRPr="00B51CB4">
          <w:rPr>
            <w:i/>
            <w:color w:val="0F5696"/>
            <w:w w:val="115"/>
          </w:rPr>
          <w:t>income</w:t>
        </w:r>
      </w:hyperlink>
      <w:r w:rsidRPr="00B51CB4">
        <w:rPr>
          <w:i/>
          <w:color w:val="0F5696"/>
          <w:w w:val="115"/>
        </w:rPr>
        <w:t xml:space="preserve"> </w:t>
      </w:r>
      <w:hyperlink r:id="rId69">
        <w:r w:rsidRPr="00B51CB4">
          <w:rPr>
            <w:i/>
            <w:color w:val="0F5696"/>
            <w:w w:val="120"/>
          </w:rPr>
          <w:t>per</w:t>
        </w:r>
        <w:r w:rsidRPr="00B51CB4">
          <w:rPr>
            <w:i/>
            <w:color w:val="0F5696"/>
            <w:spacing w:val="-21"/>
            <w:w w:val="120"/>
          </w:rPr>
          <w:t xml:space="preserve"> </w:t>
        </w:r>
        <w:r w:rsidRPr="00B51CB4">
          <w:rPr>
            <w:i/>
            <w:color w:val="0F5696"/>
            <w:w w:val="120"/>
          </w:rPr>
          <w:t>capita</w:t>
        </w:r>
      </w:hyperlink>
      <w:r w:rsidRPr="00B51CB4">
        <w:rPr>
          <w:w w:val="120"/>
        </w:rPr>
        <w:t>,</w:t>
      </w:r>
      <w:r w:rsidRPr="00B51CB4">
        <w:rPr>
          <w:spacing w:val="-6"/>
          <w:w w:val="120"/>
        </w:rPr>
        <w:t xml:space="preserve"> </w:t>
      </w:r>
      <w:r w:rsidRPr="00B51CB4">
        <w:rPr>
          <w:w w:val="120"/>
        </w:rPr>
        <w:t>Treasury website, accessed</w:t>
      </w:r>
      <w:r w:rsidRPr="00B51CB4">
        <w:rPr>
          <w:spacing w:val="-6"/>
          <w:w w:val="120"/>
        </w:rPr>
        <w:t xml:space="preserve"> </w:t>
      </w:r>
      <w:r w:rsidRPr="00B51CB4">
        <w:rPr>
          <w:w w:val="120"/>
        </w:rPr>
        <w:t>28</w:t>
      </w:r>
      <w:r w:rsidRPr="00B51CB4">
        <w:rPr>
          <w:spacing w:val="-7"/>
          <w:w w:val="120"/>
        </w:rPr>
        <w:t xml:space="preserve"> </w:t>
      </w:r>
      <w:r w:rsidRPr="00B51CB4">
        <w:rPr>
          <w:w w:val="120"/>
        </w:rPr>
        <w:t>September</w:t>
      </w:r>
      <w:r w:rsidRPr="00B51CB4">
        <w:rPr>
          <w:spacing w:val="-6"/>
          <w:w w:val="120"/>
        </w:rPr>
        <w:t xml:space="preserve"> </w:t>
      </w:r>
      <w:r w:rsidRPr="00B51CB4">
        <w:rPr>
          <w:w w:val="120"/>
        </w:rPr>
        <w:t>2023.</w:t>
      </w:r>
    </w:p>
    <w:p w14:paraId="6976BDBA" w14:textId="77777777" w:rsidR="004D2342" w:rsidRPr="00B51CB4" w:rsidRDefault="004D2342" w:rsidP="00A147C3">
      <w:pPr>
        <w:pStyle w:val="BulletList"/>
      </w:pPr>
      <w:r w:rsidRPr="00B51CB4">
        <w:rPr>
          <w:w w:val="110"/>
        </w:rPr>
        <w:t xml:space="preserve">TRA (Tourism Research Australia) (2024a) </w:t>
      </w:r>
      <w:hyperlink r:id="rId70">
        <w:r w:rsidRPr="00B51CB4">
          <w:rPr>
            <w:i/>
            <w:color w:val="0F5696"/>
          </w:rPr>
          <w:t>Tourism</w:t>
        </w:r>
      </w:hyperlink>
      <w:r w:rsidRPr="00B51CB4">
        <w:rPr>
          <w:i/>
          <w:color w:val="0F5696"/>
        </w:rPr>
        <w:t xml:space="preserve"> </w:t>
      </w:r>
      <w:hyperlink r:id="rId71">
        <w:r w:rsidRPr="00B51CB4">
          <w:rPr>
            <w:i/>
            <w:color w:val="0F5696"/>
          </w:rPr>
          <w:t>Businesses in Australia June 2018 to June</w:t>
        </w:r>
      </w:hyperlink>
      <w:r w:rsidRPr="00B51CB4">
        <w:rPr>
          <w:i/>
          <w:color w:val="0F5696"/>
        </w:rPr>
        <w:t xml:space="preserve"> </w:t>
      </w:r>
      <w:hyperlink r:id="rId72">
        <w:r w:rsidRPr="00B51CB4">
          <w:rPr>
            <w:i/>
            <w:color w:val="0F5696"/>
            <w:w w:val="110"/>
          </w:rPr>
          <w:t>2023</w:t>
        </w:r>
      </w:hyperlink>
      <w:r w:rsidRPr="00B51CB4">
        <w:rPr>
          <w:w w:val="110"/>
        </w:rPr>
        <w:t>, TRA, accessed 9 June 2024.</w:t>
      </w:r>
    </w:p>
    <w:p w14:paraId="0B596E1A" w14:textId="77777777" w:rsidR="004D2342" w:rsidRPr="00B51CB4" w:rsidRDefault="004D2342" w:rsidP="00A147C3">
      <w:pPr>
        <w:pStyle w:val="BulletList"/>
      </w:pPr>
      <w:r w:rsidRPr="00B51CB4">
        <w:rPr>
          <w:w w:val="110"/>
        </w:rPr>
        <w:t>TRA</w:t>
      </w:r>
      <w:r w:rsidRPr="00B51CB4">
        <w:rPr>
          <w:spacing w:val="-10"/>
          <w:w w:val="110"/>
        </w:rPr>
        <w:t xml:space="preserve"> </w:t>
      </w:r>
      <w:r w:rsidRPr="00B51CB4">
        <w:rPr>
          <w:w w:val="110"/>
        </w:rPr>
        <w:t>(2024b)</w:t>
      </w:r>
      <w:r w:rsidRPr="00B51CB4">
        <w:rPr>
          <w:spacing w:val="-10"/>
          <w:w w:val="110"/>
        </w:rPr>
        <w:t xml:space="preserve"> </w:t>
      </w:r>
      <w:hyperlink r:id="rId73">
        <w:r w:rsidRPr="00B51CB4">
          <w:rPr>
            <w:i/>
            <w:color w:val="0F5696"/>
            <w:w w:val="110"/>
          </w:rPr>
          <w:t>International</w:t>
        </w:r>
        <w:r w:rsidRPr="00B51CB4">
          <w:rPr>
            <w:i/>
            <w:color w:val="0F5696"/>
            <w:spacing w:val="-12"/>
            <w:w w:val="110"/>
          </w:rPr>
          <w:t xml:space="preserve"> </w:t>
        </w:r>
        <w:r w:rsidRPr="00B51CB4">
          <w:rPr>
            <w:i/>
            <w:color w:val="0F5696"/>
            <w:w w:val="110"/>
          </w:rPr>
          <w:t>Visitor</w:t>
        </w:r>
        <w:r w:rsidRPr="00B51CB4">
          <w:rPr>
            <w:i/>
            <w:color w:val="0F5696"/>
            <w:spacing w:val="-12"/>
            <w:w w:val="110"/>
          </w:rPr>
          <w:t xml:space="preserve"> </w:t>
        </w:r>
        <w:r w:rsidRPr="00B51CB4">
          <w:rPr>
            <w:i/>
            <w:color w:val="0F5696"/>
            <w:w w:val="110"/>
          </w:rPr>
          <w:t>Survey</w:t>
        </w:r>
      </w:hyperlink>
      <w:r w:rsidRPr="00B51CB4">
        <w:rPr>
          <w:w w:val="110"/>
        </w:rPr>
        <w:t>,</w:t>
      </w:r>
      <w:r w:rsidRPr="00B51CB4">
        <w:rPr>
          <w:spacing w:val="-10"/>
          <w:w w:val="110"/>
        </w:rPr>
        <w:t xml:space="preserve"> </w:t>
      </w:r>
      <w:r w:rsidRPr="00B51CB4">
        <w:rPr>
          <w:w w:val="110"/>
        </w:rPr>
        <w:t xml:space="preserve">TRA, </w:t>
      </w:r>
      <w:r w:rsidRPr="00B51CB4">
        <w:rPr>
          <w:w w:val="115"/>
        </w:rPr>
        <w:t>accessed 9 June 2024.</w:t>
      </w:r>
    </w:p>
    <w:p w14:paraId="00E193A5" w14:textId="77777777" w:rsidR="004D2342" w:rsidRPr="00B51CB4" w:rsidRDefault="004D2342" w:rsidP="00A147C3">
      <w:pPr>
        <w:pStyle w:val="BulletList"/>
      </w:pPr>
      <w:r w:rsidRPr="00B51CB4">
        <w:rPr>
          <w:w w:val="115"/>
        </w:rPr>
        <w:t xml:space="preserve">TRA (2024c) </w:t>
      </w:r>
      <w:hyperlink r:id="rId74">
        <w:r w:rsidRPr="00B51CB4">
          <w:rPr>
            <w:i/>
            <w:color w:val="0F5696"/>
            <w:w w:val="115"/>
          </w:rPr>
          <w:t>Tourism</w:t>
        </w:r>
        <w:r w:rsidRPr="00B51CB4">
          <w:rPr>
            <w:i/>
            <w:color w:val="0F5696"/>
            <w:spacing w:val="-2"/>
            <w:w w:val="115"/>
          </w:rPr>
          <w:t xml:space="preserve"> </w:t>
        </w:r>
        <w:r w:rsidRPr="00B51CB4">
          <w:rPr>
            <w:i/>
            <w:color w:val="0F5696"/>
            <w:w w:val="115"/>
          </w:rPr>
          <w:t>forecasts</w:t>
        </w:r>
        <w:r w:rsidRPr="00B51CB4">
          <w:rPr>
            <w:i/>
            <w:color w:val="0F5696"/>
            <w:spacing w:val="-2"/>
            <w:w w:val="115"/>
          </w:rPr>
          <w:t xml:space="preserve"> </w:t>
        </w:r>
        <w:r w:rsidRPr="00B51CB4">
          <w:rPr>
            <w:i/>
            <w:color w:val="0F5696"/>
            <w:w w:val="115"/>
          </w:rPr>
          <w:t>for</w:t>
        </w:r>
        <w:r w:rsidRPr="00B51CB4">
          <w:rPr>
            <w:i/>
            <w:color w:val="0F5696"/>
            <w:spacing w:val="-2"/>
            <w:w w:val="115"/>
          </w:rPr>
          <w:t xml:space="preserve"> </w:t>
        </w:r>
        <w:r w:rsidRPr="00B51CB4">
          <w:rPr>
            <w:i/>
            <w:color w:val="0F5696"/>
            <w:w w:val="115"/>
          </w:rPr>
          <w:t>Australia</w:t>
        </w:r>
      </w:hyperlink>
      <w:r w:rsidRPr="00B51CB4">
        <w:rPr>
          <w:i/>
          <w:color w:val="0F5696"/>
          <w:w w:val="115"/>
        </w:rPr>
        <w:t xml:space="preserve"> </w:t>
      </w:r>
      <w:hyperlink r:id="rId75">
        <w:r w:rsidRPr="00B51CB4">
          <w:rPr>
            <w:i/>
            <w:color w:val="0F5696"/>
            <w:spacing w:val="-2"/>
            <w:w w:val="115"/>
          </w:rPr>
          <w:t>2023</w:t>
        </w:r>
        <w:r w:rsidRPr="00B51CB4">
          <w:rPr>
            <w:i/>
            <w:color w:val="0F5696"/>
            <w:spacing w:val="-16"/>
            <w:w w:val="115"/>
          </w:rPr>
          <w:t xml:space="preserve"> </w:t>
        </w:r>
        <w:r w:rsidRPr="00B51CB4">
          <w:rPr>
            <w:i/>
            <w:color w:val="0F5696"/>
            <w:spacing w:val="-2"/>
            <w:w w:val="115"/>
          </w:rPr>
          <w:t>to</w:t>
        </w:r>
        <w:r w:rsidRPr="00B51CB4">
          <w:rPr>
            <w:i/>
            <w:color w:val="0F5696"/>
            <w:spacing w:val="-15"/>
            <w:w w:val="115"/>
          </w:rPr>
          <w:t xml:space="preserve"> </w:t>
        </w:r>
        <w:r w:rsidRPr="00B51CB4">
          <w:rPr>
            <w:i/>
            <w:color w:val="0F5696"/>
            <w:spacing w:val="-2"/>
            <w:w w:val="115"/>
          </w:rPr>
          <w:t>2028</w:t>
        </w:r>
      </w:hyperlink>
      <w:r w:rsidRPr="00B51CB4">
        <w:rPr>
          <w:spacing w:val="-2"/>
          <w:w w:val="115"/>
        </w:rPr>
        <w:t>,</w:t>
      </w:r>
      <w:r w:rsidRPr="00B51CB4">
        <w:rPr>
          <w:spacing w:val="-14"/>
          <w:w w:val="115"/>
        </w:rPr>
        <w:t xml:space="preserve"> </w:t>
      </w:r>
      <w:r w:rsidRPr="00B51CB4">
        <w:rPr>
          <w:spacing w:val="-2"/>
          <w:w w:val="115"/>
        </w:rPr>
        <w:t>TRA,</w:t>
      </w:r>
      <w:r w:rsidRPr="00B51CB4">
        <w:rPr>
          <w:spacing w:val="-13"/>
          <w:w w:val="115"/>
        </w:rPr>
        <w:t xml:space="preserve"> </w:t>
      </w:r>
      <w:r w:rsidRPr="00B51CB4">
        <w:rPr>
          <w:spacing w:val="-2"/>
          <w:w w:val="115"/>
        </w:rPr>
        <w:t>accessed</w:t>
      </w:r>
      <w:r w:rsidRPr="00B51CB4">
        <w:rPr>
          <w:spacing w:val="-14"/>
          <w:w w:val="115"/>
        </w:rPr>
        <w:t xml:space="preserve"> </w:t>
      </w:r>
      <w:r w:rsidRPr="00B51CB4">
        <w:rPr>
          <w:spacing w:val="-2"/>
          <w:w w:val="115"/>
        </w:rPr>
        <w:t>20</w:t>
      </w:r>
      <w:r w:rsidRPr="00B51CB4">
        <w:rPr>
          <w:spacing w:val="-13"/>
          <w:w w:val="115"/>
        </w:rPr>
        <w:t xml:space="preserve"> </w:t>
      </w:r>
      <w:r w:rsidRPr="00B51CB4">
        <w:rPr>
          <w:spacing w:val="-2"/>
          <w:w w:val="115"/>
        </w:rPr>
        <w:t>August</w:t>
      </w:r>
      <w:r w:rsidRPr="00B51CB4">
        <w:rPr>
          <w:spacing w:val="-14"/>
          <w:w w:val="115"/>
        </w:rPr>
        <w:t xml:space="preserve"> </w:t>
      </w:r>
      <w:r w:rsidRPr="00B51CB4">
        <w:rPr>
          <w:spacing w:val="-2"/>
          <w:w w:val="115"/>
        </w:rPr>
        <w:t>2024.</w:t>
      </w:r>
    </w:p>
    <w:p w14:paraId="68E9DD42" w14:textId="77777777" w:rsidR="004D2342" w:rsidRPr="00B51CB4" w:rsidRDefault="004D2342" w:rsidP="00A147C3">
      <w:pPr>
        <w:pStyle w:val="BulletList"/>
      </w:pPr>
      <w:r w:rsidRPr="00B51CB4">
        <w:t xml:space="preserve">TRA (2013) </w:t>
      </w:r>
      <w:r w:rsidRPr="00B51CB4">
        <w:rPr>
          <w:i/>
        </w:rPr>
        <w:t xml:space="preserve">Tourism Businesses in Australia June </w:t>
      </w:r>
      <w:r w:rsidRPr="00B51CB4">
        <w:rPr>
          <w:i/>
          <w:w w:val="110"/>
        </w:rPr>
        <w:t>2010 to June 2012</w:t>
      </w:r>
      <w:r w:rsidRPr="00B51CB4">
        <w:rPr>
          <w:w w:val="110"/>
        </w:rPr>
        <w:t>, TRA.</w:t>
      </w:r>
    </w:p>
    <w:p w14:paraId="6EDA0F48" w14:textId="77777777" w:rsidR="004D2342" w:rsidRPr="00B51CB4" w:rsidRDefault="004D2342" w:rsidP="00A147C3">
      <w:pPr>
        <w:pStyle w:val="BulletList"/>
      </w:pPr>
      <w:r w:rsidRPr="00B51CB4">
        <w:rPr>
          <w:w w:val="115"/>
        </w:rPr>
        <w:t>Tuhin</w:t>
      </w:r>
      <w:r w:rsidRPr="00B51CB4">
        <w:rPr>
          <w:spacing w:val="-13"/>
          <w:w w:val="115"/>
        </w:rPr>
        <w:t xml:space="preserve"> </w:t>
      </w:r>
      <w:r w:rsidRPr="00B51CB4">
        <w:rPr>
          <w:w w:val="115"/>
        </w:rPr>
        <w:t>R</w:t>
      </w:r>
      <w:r w:rsidRPr="00B51CB4">
        <w:rPr>
          <w:spacing w:val="-13"/>
          <w:w w:val="115"/>
        </w:rPr>
        <w:t xml:space="preserve"> </w:t>
      </w:r>
      <w:r w:rsidRPr="00B51CB4">
        <w:rPr>
          <w:w w:val="115"/>
        </w:rPr>
        <w:t>and</w:t>
      </w:r>
      <w:r w:rsidRPr="00B51CB4">
        <w:rPr>
          <w:spacing w:val="-13"/>
          <w:w w:val="115"/>
        </w:rPr>
        <w:t xml:space="preserve"> </w:t>
      </w:r>
      <w:r w:rsidRPr="00B51CB4">
        <w:rPr>
          <w:w w:val="115"/>
        </w:rPr>
        <w:t>Swanepoel</w:t>
      </w:r>
      <w:r w:rsidRPr="00B51CB4">
        <w:rPr>
          <w:spacing w:val="-13"/>
          <w:w w:val="115"/>
        </w:rPr>
        <w:t xml:space="preserve"> </w:t>
      </w:r>
      <w:r w:rsidRPr="00B51CB4">
        <w:rPr>
          <w:w w:val="115"/>
        </w:rPr>
        <w:t>J</w:t>
      </w:r>
      <w:r w:rsidRPr="00B51CB4">
        <w:rPr>
          <w:spacing w:val="-13"/>
          <w:w w:val="115"/>
        </w:rPr>
        <w:t xml:space="preserve"> </w:t>
      </w:r>
      <w:r w:rsidRPr="00B51CB4">
        <w:rPr>
          <w:w w:val="115"/>
        </w:rPr>
        <w:t>(2017)</w:t>
      </w:r>
      <w:r w:rsidRPr="00B51CB4">
        <w:rPr>
          <w:spacing w:val="-13"/>
          <w:w w:val="115"/>
        </w:rPr>
        <w:t xml:space="preserve"> </w:t>
      </w:r>
      <w:hyperlink r:id="rId76">
        <w:r w:rsidRPr="00B51CB4">
          <w:rPr>
            <w:i/>
            <w:color w:val="0F5696"/>
            <w:w w:val="115"/>
          </w:rPr>
          <w:t>Export</w:t>
        </w:r>
      </w:hyperlink>
      <w:r w:rsidRPr="00B51CB4">
        <w:rPr>
          <w:i/>
          <w:color w:val="0F5696"/>
          <w:w w:val="115"/>
        </w:rPr>
        <w:t xml:space="preserve"> </w:t>
      </w:r>
      <w:hyperlink r:id="rId77">
        <w:r w:rsidRPr="00B51CB4">
          <w:rPr>
            <w:i/>
            <w:color w:val="0F5696"/>
            <w:w w:val="110"/>
          </w:rPr>
          <w:t>behaviour</w:t>
        </w:r>
        <w:r w:rsidRPr="00B51CB4">
          <w:rPr>
            <w:i/>
            <w:color w:val="0F5696"/>
            <w:spacing w:val="-6"/>
            <w:w w:val="110"/>
          </w:rPr>
          <w:t xml:space="preserve"> </w:t>
        </w:r>
        <w:r w:rsidRPr="00B51CB4">
          <w:rPr>
            <w:i/>
            <w:color w:val="0F5696"/>
            <w:w w:val="110"/>
          </w:rPr>
          <w:t>and</w:t>
        </w:r>
      </w:hyperlink>
      <w:r w:rsidRPr="00B51CB4">
        <w:rPr>
          <w:i/>
          <w:color w:val="0F5696"/>
          <w:spacing w:val="40"/>
          <w:w w:val="110"/>
        </w:rPr>
        <w:t xml:space="preserve"> </w:t>
      </w:r>
      <w:hyperlink r:id="rId78">
        <w:r w:rsidRPr="00B51CB4">
          <w:rPr>
            <w:i/>
            <w:color w:val="0F5696"/>
            <w:w w:val="110"/>
          </w:rPr>
          <w:t>firm</w:t>
        </w:r>
        <w:r w:rsidRPr="00B51CB4">
          <w:rPr>
            <w:i/>
            <w:color w:val="0F5696"/>
            <w:spacing w:val="-15"/>
            <w:w w:val="110"/>
          </w:rPr>
          <w:t xml:space="preserve"> </w:t>
        </w:r>
        <w:r w:rsidRPr="00B51CB4">
          <w:rPr>
            <w:i/>
            <w:color w:val="0F5696"/>
            <w:w w:val="110"/>
          </w:rPr>
          <w:t>performance:</w:t>
        </w:r>
        <w:r w:rsidRPr="00B51CB4">
          <w:rPr>
            <w:i/>
            <w:color w:val="0F5696"/>
            <w:spacing w:val="-15"/>
            <w:w w:val="110"/>
          </w:rPr>
          <w:t xml:space="preserve"> </w:t>
        </w:r>
        <w:r w:rsidRPr="00B51CB4">
          <w:rPr>
            <w:i/>
            <w:color w:val="0F5696"/>
            <w:w w:val="110"/>
          </w:rPr>
          <w:t>Evidence</w:t>
        </w:r>
        <w:r w:rsidRPr="00B51CB4">
          <w:rPr>
            <w:i/>
            <w:color w:val="0F5696"/>
            <w:spacing w:val="-15"/>
            <w:w w:val="110"/>
          </w:rPr>
          <w:t xml:space="preserve"> </w:t>
        </w:r>
        <w:r w:rsidRPr="00B51CB4">
          <w:rPr>
            <w:i/>
            <w:color w:val="0F5696"/>
            <w:w w:val="110"/>
          </w:rPr>
          <w:t>from</w:t>
        </w:r>
      </w:hyperlink>
      <w:r w:rsidRPr="00B51CB4">
        <w:rPr>
          <w:i/>
          <w:color w:val="0F5696"/>
          <w:w w:val="110"/>
        </w:rPr>
        <w:t xml:space="preserve"> </w:t>
      </w:r>
      <w:hyperlink r:id="rId79">
        <w:r w:rsidRPr="00B51CB4">
          <w:rPr>
            <w:i/>
            <w:color w:val="0F5696"/>
            <w:w w:val="115"/>
          </w:rPr>
          <w:t>Australian</w:t>
        </w:r>
        <w:r w:rsidRPr="00B51CB4">
          <w:rPr>
            <w:i/>
            <w:color w:val="0F5696"/>
            <w:spacing w:val="-8"/>
            <w:w w:val="115"/>
          </w:rPr>
          <w:t xml:space="preserve"> </w:t>
        </w:r>
        <w:r w:rsidRPr="00B51CB4">
          <w:rPr>
            <w:i/>
            <w:color w:val="0F5696"/>
            <w:w w:val="115"/>
          </w:rPr>
          <w:t>microdata</w:t>
        </w:r>
      </w:hyperlink>
      <w:r w:rsidRPr="00B51CB4">
        <w:rPr>
          <w:w w:val="115"/>
        </w:rPr>
        <w:t>, Department of Industry, Science and Research, accessed</w:t>
      </w:r>
      <w:r w:rsidRPr="00B51CB4">
        <w:rPr>
          <w:spacing w:val="-14"/>
          <w:w w:val="115"/>
        </w:rPr>
        <w:t xml:space="preserve"> </w:t>
      </w:r>
      <w:r w:rsidRPr="00B51CB4">
        <w:rPr>
          <w:w w:val="115"/>
        </w:rPr>
        <w:t>23</w:t>
      </w:r>
      <w:r w:rsidRPr="00B51CB4">
        <w:rPr>
          <w:spacing w:val="-14"/>
          <w:w w:val="115"/>
        </w:rPr>
        <w:t xml:space="preserve"> </w:t>
      </w:r>
      <w:r w:rsidRPr="00B51CB4">
        <w:rPr>
          <w:w w:val="115"/>
        </w:rPr>
        <w:t>November</w:t>
      </w:r>
      <w:r w:rsidRPr="00B51CB4">
        <w:rPr>
          <w:spacing w:val="-14"/>
          <w:w w:val="115"/>
        </w:rPr>
        <w:t xml:space="preserve"> </w:t>
      </w:r>
      <w:r w:rsidRPr="00B51CB4">
        <w:rPr>
          <w:spacing w:val="-2"/>
          <w:w w:val="115"/>
        </w:rPr>
        <w:t>2023.</w:t>
      </w:r>
    </w:p>
    <w:p w14:paraId="3E892E73" w14:textId="77777777" w:rsidR="004D2342" w:rsidRDefault="004D2342" w:rsidP="00A147C3">
      <w:pPr>
        <w:pStyle w:val="BulletList"/>
        <w:rPr>
          <w:w w:val="115"/>
        </w:rPr>
      </w:pPr>
      <w:r>
        <w:rPr>
          <w:w w:val="115"/>
        </w:rPr>
        <w:br w:type="page"/>
      </w:r>
    </w:p>
    <w:p w14:paraId="2FC7BDD5" w14:textId="77777777" w:rsidR="004D2342" w:rsidRPr="000D5F29" w:rsidRDefault="004D2342" w:rsidP="004D2342">
      <w:pPr>
        <w:pStyle w:val="Heading2"/>
      </w:pPr>
      <w:bookmarkStart w:id="19" w:name="_Toc177124474"/>
      <w:r w:rsidRPr="00AB03DF">
        <w:lastRenderedPageBreak/>
        <w:t>Appendices</w:t>
      </w:r>
      <w:bookmarkEnd w:id="19"/>
    </w:p>
    <w:p w14:paraId="1CCA55DE" w14:textId="77777777" w:rsidR="004D2342" w:rsidRPr="000D5F29" w:rsidRDefault="004D2342" w:rsidP="004D2342">
      <w:pPr>
        <w:pStyle w:val="Heading3"/>
      </w:pPr>
      <w:r w:rsidRPr="000D5F29">
        <w:t>Appendix A: Sample of businesses studied</w:t>
      </w:r>
    </w:p>
    <w:p w14:paraId="194CF60D" w14:textId="77777777" w:rsidR="004D2342" w:rsidRPr="00144476" w:rsidRDefault="004D2342" w:rsidP="00A147C3">
      <w:r w:rsidRPr="00144476">
        <w:t xml:space="preserve">Our analysis expands upon the methodology of Bernard and Jensen (1999) and Tuhin and Swanepoel (2017) which analysed exporting firms which shared their Australian Business Number (ABN) on their Export Declaration </w:t>
      </w:r>
      <w:proofErr w:type="gramStart"/>
      <w:r w:rsidRPr="00144476">
        <w:t>form, and</w:t>
      </w:r>
      <w:proofErr w:type="gramEnd"/>
      <w:r w:rsidRPr="00144476">
        <w:t xml:space="preserve"> provided their ABN to the Australian Taxation office (ATO) in their Business Activity Statement. By drawing upon this </w:t>
      </w:r>
      <w:proofErr w:type="gramStart"/>
      <w:r w:rsidRPr="00144476">
        <w:t>approach</w:t>
      </w:r>
      <w:proofErr w:type="gramEnd"/>
      <w:r w:rsidRPr="00144476">
        <w:t xml:space="preserve"> we can access detailed financial information and generate the most comprehensive insights</w:t>
      </w:r>
      <w:r>
        <w:t xml:space="preserve"> </w:t>
      </w:r>
      <w:r w:rsidRPr="00144476">
        <w:t>on Supply Nation verified businesses who are importers and exporters of goods and tourism operators.</w:t>
      </w:r>
    </w:p>
    <w:p w14:paraId="38880061" w14:textId="77777777" w:rsidR="004D2342" w:rsidRPr="00144476" w:rsidRDefault="004D2342" w:rsidP="00A147C3">
      <w:r w:rsidRPr="00144476">
        <w:t>To analyse the performance of a sample of Supply Nation verified businesses, the research team used a combination of data (the combined dataset) from three sources:</w:t>
      </w:r>
    </w:p>
    <w:p w14:paraId="548350CB" w14:textId="77777777" w:rsidR="004D2342" w:rsidRPr="00475B7B" w:rsidRDefault="004D2342" w:rsidP="00A147C3">
      <w:pPr>
        <w:pStyle w:val="Heading4"/>
      </w:pPr>
      <w:r w:rsidRPr="00475B7B">
        <w:t>Indigenous Business Direct Database</w:t>
      </w:r>
    </w:p>
    <w:p w14:paraId="4CBF677E" w14:textId="77777777" w:rsidR="004D2342" w:rsidRPr="00144476" w:rsidRDefault="004D2342" w:rsidP="00A147C3">
      <w:r w:rsidRPr="00144476">
        <w:t>Supply Nation is the custodian of Indigenous Business Direct – the largest database of verified Aboriginal and Torres Strait Islander businesses. Businesses meeting First Nations ownership criteria are eligible for verification and inclusion in the Indigenous Business Direct database. Indigenous Business Direct is supported by the Australian Government.</w:t>
      </w:r>
    </w:p>
    <w:p w14:paraId="65F22E41" w14:textId="77777777" w:rsidR="004D2342" w:rsidRPr="00475B7B" w:rsidRDefault="004D2342" w:rsidP="00A147C3">
      <w:pPr>
        <w:pStyle w:val="Heading4"/>
      </w:pPr>
      <w:r w:rsidRPr="00475B7B">
        <w:t>The ABS’s Business Longitudinal Analysis Data Environment (BLADE)</w:t>
      </w:r>
    </w:p>
    <w:p w14:paraId="16E55985" w14:textId="77777777" w:rsidR="004D2342" w:rsidRPr="00144476" w:rsidRDefault="004D2342" w:rsidP="00A147C3">
      <w:r w:rsidRPr="00144476">
        <w:t>This paper uses data located within BLADE that integrates several administrative firm-level datasets. Within BLADE, the analysis draws on tax data from the Business Activity Statement (BAS), payroll data from pay as you go (PAYG), firm characteristics data from the Australian Business Register and merchandise trade</w:t>
      </w:r>
      <w:r>
        <w:t xml:space="preserve"> </w:t>
      </w:r>
      <w:r w:rsidRPr="00144476">
        <w:t>data from the Australian Border Force (ABF) Integrated Cargo System customs database for the financial year 2022-23.</w:t>
      </w:r>
    </w:p>
    <w:p w14:paraId="77A7F7FD" w14:textId="77777777" w:rsidR="004D2342" w:rsidRPr="00144476" w:rsidRDefault="004D2342" w:rsidP="00A147C3">
      <w:r w:rsidRPr="00144476">
        <w:t>Data linkage occurs by using the Australian Business Number (ABN) as the primary linking variable. This process removed First Nations businesses verified by Supply Nation which did not supply their ABNs in BLADE. For illustration, of the over 4,000 First Nations businesses verified by Supply Nation, only 3,381 were identified in BLADE during the period 2017-18 to 2022-23.</w:t>
      </w:r>
    </w:p>
    <w:p w14:paraId="01E1995A" w14:textId="77777777" w:rsidR="004D2342" w:rsidRPr="004621A0" w:rsidRDefault="004D2342" w:rsidP="00A147C3">
      <w:pPr>
        <w:pStyle w:val="Heading4"/>
      </w:pPr>
      <w:r w:rsidRPr="004621A0">
        <w:t>The sample</w:t>
      </w:r>
    </w:p>
    <w:p w14:paraId="46C4CFA9" w14:textId="77777777" w:rsidR="004D2342" w:rsidRPr="00144476" w:rsidRDefault="004D2342" w:rsidP="00A147C3">
      <w:r w:rsidRPr="00144476">
        <w:t xml:space="preserve">From the combined dataset, we excluded any nil-turnover firms. Among the 3,381 Supply Nation businesses identified in BLADE, 3,084 reported positive </w:t>
      </w:r>
      <w:proofErr w:type="gramStart"/>
      <w:r w:rsidRPr="00144476">
        <w:t>turnover</w:t>
      </w:r>
      <w:proofErr w:type="gramEnd"/>
      <w:r w:rsidRPr="00144476">
        <w:t xml:space="preserve"> in at least one of the financial years between 2017-18 and 2022-23 with 2,609 reporting positive turnover in 2022- 23 and included in our sample. This sample allows the research team to access relevant data on these businesses to support the research objectives.</w:t>
      </w:r>
    </w:p>
    <w:p w14:paraId="075F688F" w14:textId="77777777" w:rsidR="004D2342" w:rsidRPr="00144476" w:rsidRDefault="004D2342" w:rsidP="00A147C3">
      <w:r w:rsidRPr="00144476">
        <w:t>The specific data items utilised in the analysis are sourced as listed below:</w:t>
      </w:r>
    </w:p>
    <w:p w14:paraId="723AD81D" w14:textId="77777777" w:rsidR="004D2342" w:rsidRPr="004621A0" w:rsidRDefault="004D2342" w:rsidP="00A147C3">
      <w:pPr>
        <w:pStyle w:val="BulletList"/>
      </w:pPr>
      <w:r w:rsidRPr="004621A0">
        <w:t>Business Activity Statement (BAS) — submitted by firms to report their GST obligations; data items include total sales, wages, capital and non-capital purchases.</w:t>
      </w:r>
    </w:p>
    <w:p w14:paraId="5681CA25" w14:textId="77777777" w:rsidR="004D2342" w:rsidRPr="004621A0" w:rsidRDefault="004D2342" w:rsidP="00A147C3">
      <w:pPr>
        <w:pStyle w:val="BulletList"/>
      </w:pPr>
      <w:r w:rsidRPr="004621A0">
        <w:t xml:space="preserve">Pay as you go (PAYG) — provided by firms as an employer responsibility to help meet end of year tax liabilities for employees; this is used to determine the headcount and </w:t>
      </w:r>
      <w:r w:rsidRPr="004621A0">
        <w:lastRenderedPageBreak/>
        <w:t>full-time equivalency of employment.</w:t>
      </w:r>
      <w:r>
        <w:br/>
      </w:r>
    </w:p>
    <w:p w14:paraId="4C34BFCA" w14:textId="77777777" w:rsidR="004D2342" w:rsidRPr="004621A0" w:rsidRDefault="004D2342" w:rsidP="00A147C3">
      <w:pPr>
        <w:pStyle w:val="BulletList"/>
      </w:pPr>
      <w:r w:rsidRPr="004621A0">
        <w:t>Indicative Data Items – collected through the Australian Business Register for information on industry division, state of operation, and alive status.</w:t>
      </w:r>
    </w:p>
    <w:p w14:paraId="1EAE73C3" w14:textId="77777777" w:rsidR="004D2342" w:rsidRPr="004621A0" w:rsidRDefault="004D2342" w:rsidP="00A147C3">
      <w:pPr>
        <w:pStyle w:val="BulletList"/>
      </w:pPr>
      <w:r w:rsidRPr="004621A0">
        <w:t>Export goods trade – Free on Board (export) value reported on a firm’s Export Declaration.</w:t>
      </w:r>
    </w:p>
    <w:p w14:paraId="259BCF57" w14:textId="77777777" w:rsidR="004D2342" w:rsidRPr="004621A0" w:rsidRDefault="004D2342" w:rsidP="00A147C3">
      <w:pPr>
        <w:pStyle w:val="BulletList"/>
      </w:pPr>
      <w:r w:rsidRPr="004621A0">
        <w:t>Import goods trade – Customs value reported on a firm’s Import Declaration.</w:t>
      </w:r>
    </w:p>
    <w:p w14:paraId="656E0BBA" w14:textId="77777777" w:rsidR="004D2342" w:rsidRPr="00144476" w:rsidRDefault="004D2342" w:rsidP="00A147C3">
      <w:r w:rsidRPr="00144476">
        <w:t>This analysis excludes First Nations businesses that:</w:t>
      </w:r>
    </w:p>
    <w:p w14:paraId="49C4D794" w14:textId="77777777" w:rsidR="004D2342" w:rsidRPr="004621A0" w:rsidRDefault="004D2342" w:rsidP="00A147C3">
      <w:pPr>
        <w:pStyle w:val="BulletList"/>
      </w:pPr>
      <w:r w:rsidRPr="004621A0">
        <w:t>have 50% or more First Nations ownership but have not sought a Supply Nation registration</w:t>
      </w:r>
    </w:p>
    <w:p w14:paraId="1F8F3005" w14:textId="77777777" w:rsidR="004D2342" w:rsidRPr="004621A0" w:rsidRDefault="004D2342" w:rsidP="00A147C3">
      <w:pPr>
        <w:pStyle w:val="BulletList"/>
      </w:pPr>
      <w:r w:rsidRPr="004621A0">
        <w:t>have less than 50% First Nations ownership</w:t>
      </w:r>
    </w:p>
    <w:p w14:paraId="5331EED5" w14:textId="77777777" w:rsidR="004D2342" w:rsidRPr="004621A0" w:rsidRDefault="004D2342" w:rsidP="00A147C3">
      <w:pPr>
        <w:pStyle w:val="BulletList"/>
      </w:pPr>
      <w:r w:rsidRPr="004621A0">
        <w:t>have not lodged a Business Activity Statement in the relevant year</w:t>
      </w:r>
    </w:p>
    <w:p w14:paraId="3DA43201" w14:textId="5811AB34" w:rsidR="004D2342" w:rsidRPr="004621A0" w:rsidRDefault="004D2342" w:rsidP="00A147C3">
      <w:pPr>
        <w:pStyle w:val="BulletList"/>
      </w:pPr>
      <w:r w:rsidRPr="004621A0">
        <w:t>have nil-turnover in the relevant year</w:t>
      </w:r>
      <w:r w:rsidR="00A147C3">
        <w:t>.</w:t>
      </w:r>
    </w:p>
    <w:p w14:paraId="5F1F14EC" w14:textId="77777777" w:rsidR="004D2342" w:rsidRPr="00144476" w:rsidRDefault="004D2342" w:rsidP="00A147C3">
      <w:r w:rsidRPr="00144476">
        <w:t>Due to the scope of ‘Indigenous Business Direct’ and the process of linking datasets using ABNs, the combined dataset understates the true size of the First Nations business sector.</w:t>
      </w:r>
    </w:p>
    <w:p w14:paraId="4672834A" w14:textId="77777777" w:rsidR="004D2342" w:rsidRPr="00BB1AE9" w:rsidRDefault="004D2342" w:rsidP="00A147C3">
      <w:r w:rsidRPr="00144476">
        <w:t>Furthermore, challenges associated with collecting services data means First Nations businesses which export or import services only are excluded from the sample. Consequently, this report’s findings are not representative of the entire population and caution is required against generalisations.</w:t>
      </w:r>
      <w:r>
        <w:br w:type="page"/>
      </w:r>
    </w:p>
    <w:p w14:paraId="32239AC1" w14:textId="77777777" w:rsidR="004D2342" w:rsidRPr="00BB1AE9" w:rsidRDefault="004D2342" w:rsidP="004D2342">
      <w:pPr>
        <w:pStyle w:val="Heading3"/>
      </w:pPr>
      <w:r w:rsidRPr="00D142F2">
        <w:lastRenderedPageBreak/>
        <w:t>Appendix B: Methodology</w:t>
      </w:r>
    </w:p>
    <w:p w14:paraId="1AF4B508" w14:textId="77777777" w:rsidR="004D2342" w:rsidRPr="00BB1AE9" w:rsidRDefault="004D2342" w:rsidP="00A147C3">
      <w:r w:rsidRPr="00BB1AE9">
        <w:t>The focus of this analysis is 2022-23, as the most recent year with full financial year data available within BLADE.</w:t>
      </w:r>
    </w:p>
    <w:p w14:paraId="38D1C25B" w14:textId="77777777" w:rsidR="004D2342" w:rsidRPr="00BB1AE9" w:rsidRDefault="004D2342" w:rsidP="00A147C3">
      <w:r w:rsidRPr="00BB1AE9">
        <w:t>Figures are recorded as nominal values and reported annually by financial year. All monetary values quoted in the report are Australian dollar values.</w:t>
      </w:r>
    </w:p>
    <w:p w14:paraId="6219FDB7" w14:textId="77777777" w:rsidR="004D2342" w:rsidRPr="00BB1AE9" w:rsidRDefault="004D2342" w:rsidP="00A147C3">
      <w:r w:rsidRPr="00BB1AE9">
        <w:t>The term ‘goods exports’ refers to goods which are sent out of Australia permanently.</w:t>
      </w:r>
    </w:p>
    <w:p w14:paraId="1A273B76" w14:textId="77777777" w:rsidR="004D2342" w:rsidRPr="00BB1AE9" w:rsidRDefault="004D2342" w:rsidP="00A147C3">
      <w:r w:rsidRPr="00BB1AE9">
        <w:t>Unless otherwise indicated, this report cites aggregated data that complies with the ABS’s confidentiality requirements and does not draw attention to individual businesses.</w:t>
      </w:r>
    </w:p>
    <w:p w14:paraId="6E20D982" w14:textId="77777777" w:rsidR="004D2342" w:rsidRPr="00BB1AE9" w:rsidRDefault="004D2342" w:rsidP="00A147C3">
      <w:r w:rsidRPr="00BB1AE9">
        <w:t>2020 to 2022 is a non-typical period for analysis, given the significant impacts of the COVID-19 pandemic on businesses, and the Australian economy overall.</w:t>
      </w:r>
    </w:p>
    <w:p w14:paraId="7D45408A" w14:textId="77777777" w:rsidR="004D2342" w:rsidRPr="00D142F2" w:rsidRDefault="004D2342" w:rsidP="00A147C3">
      <w:pPr>
        <w:pStyle w:val="Heading4"/>
        <w:rPr>
          <w:i/>
          <w:iCs/>
        </w:rPr>
      </w:pPr>
      <w:r w:rsidRPr="00D142F2">
        <w:t>Exporters definition:</w:t>
      </w:r>
    </w:p>
    <w:p w14:paraId="64C9F91F" w14:textId="77777777" w:rsidR="004D2342" w:rsidRPr="00BB1AE9" w:rsidRDefault="004D2342" w:rsidP="00A147C3">
      <w:r w:rsidRPr="00BB1AE9">
        <w:t>In our analysis, we define ‘exporters’ as firms which have export sales greater than $2,000 in a given financial year and that supplied an ABN both to the ATO and ABF. Due to problems with collecting services exports data, the data used in this report captures goods exports only. Due to the function of export documentation data provided by the ABF, First Nations export businesses that use a freight forwarder or wholesalers may not be recognised as exporters under this definition.</w:t>
      </w:r>
    </w:p>
    <w:p w14:paraId="3367185E" w14:textId="77777777" w:rsidR="004D2342" w:rsidRPr="00D142F2" w:rsidRDefault="004D2342" w:rsidP="00A147C3">
      <w:pPr>
        <w:pStyle w:val="Heading4"/>
        <w:rPr>
          <w:i/>
          <w:iCs/>
        </w:rPr>
      </w:pPr>
      <w:r w:rsidRPr="00D142F2">
        <w:t>Importers definition:</w:t>
      </w:r>
    </w:p>
    <w:p w14:paraId="151E9C87" w14:textId="77777777" w:rsidR="004D2342" w:rsidRPr="00BB1AE9" w:rsidRDefault="004D2342" w:rsidP="00A147C3">
      <w:r w:rsidRPr="00BB1AE9">
        <w:t>In our analysis, importers are defined as those firms which imported more than $2,000 in a single financial year and that supplied an ABN to the ATO and ABF. Due to problems with collecting services imports data, the data used in this report captures goods imports only.</w:t>
      </w:r>
    </w:p>
    <w:p w14:paraId="52679A5E" w14:textId="77777777" w:rsidR="004D2342" w:rsidRPr="00D142F2" w:rsidRDefault="004D2342" w:rsidP="00A147C3">
      <w:pPr>
        <w:pStyle w:val="Heading4"/>
        <w:rPr>
          <w:i/>
          <w:iCs/>
        </w:rPr>
      </w:pPr>
      <w:r w:rsidRPr="00D142F2">
        <w:t>Tourism-related industries:</w:t>
      </w:r>
    </w:p>
    <w:p w14:paraId="6B99F23F" w14:textId="77777777" w:rsidR="004D2342" w:rsidRPr="00BB1AE9" w:rsidRDefault="004D2342" w:rsidP="00A147C3">
      <w:r w:rsidRPr="00BB1AE9">
        <w:t>Under the ABS’s methodology, tourism is implicitly included in the core Australian System of National Accounts but not identified as an industry in the industrial statistical classification. This stems from the fact that industries are classified by the types of goods and services they produce, while tourism is defined based on the status of the consumer being a tourist or non-tourist.</w:t>
      </w:r>
    </w:p>
    <w:p w14:paraId="0BEF3C86" w14:textId="77777777" w:rsidR="004D2342" w:rsidRPr="00BB1AE9" w:rsidRDefault="004D2342" w:rsidP="00A147C3">
      <w:r w:rsidRPr="00BB1AE9">
        <w:t>Appendix C shows the correspondence developed by the ABS between tourism-related industries and industries in the Australian and New Zealand Standard Industrial Classification (ANZSIC).</w:t>
      </w:r>
    </w:p>
    <w:p w14:paraId="73F187DD" w14:textId="77777777" w:rsidR="004D2342" w:rsidRPr="00D142F2" w:rsidRDefault="004D2342" w:rsidP="00A147C3">
      <w:pPr>
        <w:pStyle w:val="Heading4"/>
        <w:rPr>
          <w:i/>
          <w:iCs/>
        </w:rPr>
      </w:pPr>
      <w:r w:rsidRPr="00D142F2">
        <w:t>Count of businesses in tourism-related industries:</w:t>
      </w:r>
    </w:p>
    <w:p w14:paraId="13F6296A" w14:textId="77777777" w:rsidR="004D2342" w:rsidRPr="00BB1AE9" w:rsidRDefault="004D2342" w:rsidP="00A147C3">
      <w:r w:rsidRPr="00BB1AE9">
        <w:t>Appendix D shows the list of industries included in the count of businesses in tourism-related industries. This follows the Business Count Concordance method developed by Tourism Research Australia (TRA).</w:t>
      </w:r>
    </w:p>
    <w:p w14:paraId="659F925C" w14:textId="77777777" w:rsidR="004D2342" w:rsidRPr="00BB1AE9" w:rsidRDefault="004D2342" w:rsidP="00A147C3">
      <w:r w:rsidRPr="00BB1AE9">
        <w:t xml:space="preserve">The Business Count Concordance uses a narrower list of industries than Appendix C. TRA has removed tourism-related industries that had </w:t>
      </w:r>
      <w:proofErr w:type="gramStart"/>
      <w:r w:rsidRPr="00BB1AE9">
        <w:t>a large number of</w:t>
      </w:r>
      <w:proofErr w:type="gramEnd"/>
      <w:r w:rsidRPr="00BB1AE9">
        <w:t xml:space="preserve"> businesses and tourism contributed less than 5% to the individual industry’s gross value added (GVA).</w:t>
      </w:r>
    </w:p>
    <w:p w14:paraId="35BEBEDF" w14:textId="77777777" w:rsidR="004D2342" w:rsidRPr="00BB1AE9" w:rsidRDefault="004D2342" w:rsidP="00A147C3">
      <w:r w:rsidRPr="00BB1AE9">
        <w:t>Consequently, the count of businesses excludes the following industries:</w:t>
      </w:r>
    </w:p>
    <w:p w14:paraId="71AD369E" w14:textId="77777777" w:rsidR="004D2342" w:rsidRPr="00BB1AE9" w:rsidRDefault="004D2342" w:rsidP="00A147C3">
      <w:pPr>
        <w:pStyle w:val="BulletList"/>
      </w:pPr>
      <w:r w:rsidRPr="00BB1AE9">
        <w:lastRenderedPageBreak/>
        <w:t>Ownership of dwellings, with tourism’s contribution to total GVA representing 2.1% in 2020-21.</w:t>
      </w:r>
    </w:p>
    <w:p w14:paraId="1D1541CA" w14:textId="77777777" w:rsidR="004D2342" w:rsidRPr="00BB1AE9" w:rsidRDefault="004D2342" w:rsidP="00A147C3">
      <w:pPr>
        <w:pStyle w:val="BulletList"/>
      </w:pPr>
      <w:r w:rsidRPr="00BB1AE9">
        <w:t>Other road transport, which is mainly private freight services (largely ‘truckies’) and had a reliance on tourism of 1.6% in 2020-21.</w:t>
      </w:r>
    </w:p>
    <w:p w14:paraId="5389958F" w14:textId="77777777" w:rsidR="004D2342" w:rsidRPr="00BB1AE9" w:rsidRDefault="004D2342" w:rsidP="00A147C3">
      <w:pPr>
        <w:pStyle w:val="BulletList"/>
      </w:pPr>
      <w:r w:rsidRPr="00BB1AE9">
        <w:t>Education and training, which had only a 0.3% reliance on tourism in 2020-21.</w:t>
      </w:r>
    </w:p>
    <w:p w14:paraId="603B6B1C" w14:textId="77777777" w:rsidR="004D2342" w:rsidRPr="00BB1AE9" w:rsidRDefault="004D2342" w:rsidP="00A147C3">
      <w:r w:rsidRPr="00BB1AE9">
        <w:t>In this report, the Business Count Concordance and Appendix D applies to the tourism business count metric only.</w:t>
      </w:r>
    </w:p>
    <w:p w14:paraId="6288FB0B" w14:textId="77777777" w:rsidR="004D2342" w:rsidRPr="00ED38C1" w:rsidRDefault="004D2342" w:rsidP="00A147C3">
      <w:pPr>
        <w:pStyle w:val="Heading4"/>
      </w:pPr>
      <w:r w:rsidRPr="00ED38C1">
        <w:t>Metrics for tourism-related industries</w:t>
      </w:r>
    </w:p>
    <w:p w14:paraId="3C13C816" w14:textId="77777777" w:rsidR="004D2342" w:rsidRPr="00ED38C1" w:rsidRDefault="004D2342" w:rsidP="00A147C3">
      <w:r w:rsidRPr="00ED38C1">
        <w:t>Unless otherwise indicated for businesses in tourism-related industries, values including turnover, wages and number of people employed pertain to both tourism and</w:t>
      </w:r>
      <w:r>
        <w:t xml:space="preserve"> </w:t>
      </w:r>
      <w:r w:rsidRPr="00ED38C1">
        <w:t>non-tourism elements of businesses. The ‘tourism contribution’ specifically identifies tourism activities of businesses. The tourism contribution is estimated by multiplying turnover, wages and number of people employed by the tourism industry ratio. The tourism industry ratio is based on tourism’s contribution to industry gross value added (GVA) in 2020-21.</w:t>
      </w:r>
    </w:p>
    <w:p w14:paraId="5DEFCDD4" w14:textId="77777777" w:rsidR="004D2342" w:rsidRPr="00ED38C1" w:rsidRDefault="004D2342" w:rsidP="00A147C3">
      <w:pPr>
        <w:pStyle w:val="Heading4"/>
      </w:pPr>
      <w:r w:rsidRPr="00ED38C1">
        <w:t>Median – the middle value</w:t>
      </w:r>
    </w:p>
    <w:p w14:paraId="53B8360D" w14:textId="77777777" w:rsidR="004D2342" w:rsidRPr="00ED38C1" w:rsidRDefault="004D2342" w:rsidP="00A147C3">
      <w:r w:rsidRPr="00ED38C1">
        <w:t xml:space="preserve">When describing the typical attributes of an exporter or importer of goods or a business in tourism-related industries we have elected to use the median, or ‘middle’ value, rather than the mean value, to better account for the wide diversity in the cohort. While </w:t>
      </w:r>
      <w:proofErr w:type="gramStart"/>
      <w:r w:rsidRPr="00ED38C1">
        <w:t>the vast majority of</w:t>
      </w:r>
      <w:proofErr w:type="gramEnd"/>
      <w:r w:rsidRPr="00ED38C1">
        <w:t xml:space="preserve"> Supply Nation members are small to medium- sized enterprises, there are a number of large member businesses and using the median is more effective when there are extreme values, either very small or very large. Using the mean for this cohort would have skewed the results upwards, by overweighting the impact from the large businesses.</w:t>
      </w:r>
    </w:p>
    <w:p w14:paraId="5CFE6A1C" w14:textId="77777777" w:rsidR="004D2342" w:rsidRPr="00ED38C1" w:rsidRDefault="004D2342" w:rsidP="002928D2">
      <w:pPr>
        <w:pStyle w:val="Heading4"/>
      </w:pPr>
      <w:r w:rsidRPr="00ED38C1">
        <w:t>Disclaimer</w:t>
      </w:r>
    </w:p>
    <w:p w14:paraId="2739A8C3" w14:textId="77777777" w:rsidR="004D2342" w:rsidRPr="00ED38C1" w:rsidRDefault="004D2342" w:rsidP="00A147C3">
      <w:r w:rsidRPr="00ED38C1">
        <w:t>The results of these studies are based, in part, on data supplied to the ABS under the Taxation Administration Act 1953, A New Tax System (Australian Business Number) Act</w:t>
      </w:r>
    </w:p>
    <w:p w14:paraId="6A0C0C97" w14:textId="77777777" w:rsidR="004D2342" w:rsidRPr="00ED38C1" w:rsidRDefault="004D2342" w:rsidP="00A147C3">
      <w:r w:rsidRPr="00ED38C1">
        <w:t xml:space="preserve">1999, Australian Border Force Act 2015, Social Security (Administration) Act 1999, A New Tax System (Family Assistance) (Administration) Act 1999, Paid Parental Leave Act 2010 and/or the Student Assistance Act 1973. Such data may only </w:t>
      </w:r>
      <w:proofErr w:type="spellStart"/>
      <w:r w:rsidRPr="00ED38C1">
        <w:t>used</w:t>
      </w:r>
      <w:proofErr w:type="spellEnd"/>
      <w:r w:rsidRPr="00ED38C1">
        <w:t xml:space="preserve"> for the purpose of administering the Census and Statistics Act 1905 or performance of functions of the ABS as set out in section 6 of the Australian Bureau of Statistics Act 1975. No individual information collected under the Census and Statistics Act 1905 is provided back to custodians for administrative or regulatory purposes. Any discussion of data limitations</w:t>
      </w:r>
      <w:r>
        <w:t xml:space="preserve"> </w:t>
      </w:r>
      <w:r w:rsidRPr="00ED38C1">
        <w:t>or weaknesses is in the context of using the data for statistical purposes and is not related to the ability of the data to support the Australian Taxation Office, Australian Business Register, Department of Social Services and/or Department of Home Affairs’ core operational requirements.</w:t>
      </w:r>
    </w:p>
    <w:p w14:paraId="6B4BEF32" w14:textId="77777777" w:rsidR="004D2342" w:rsidRPr="00ED38C1" w:rsidRDefault="004D2342" w:rsidP="00A147C3">
      <w:r w:rsidRPr="00ED38C1">
        <w:t>Legislative requirements to ensure privacy and secrecy of these data have been followed. For access to PLIDA and/or BLADE data under Section 16A of the ABS Act 1975 or enabled by section 15 of the Census and Statistics</w:t>
      </w:r>
      <w:r>
        <w:t xml:space="preserve"> </w:t>
      </w:r>
      <w:r w:rsidRPr="00ED38C1">
        <w:t xml:space="preserve">(Information Release and Access) Determination 2018, source data are de-identified and so data about specific individuals has not been viewed in conducting this analysis. In accordance with the Census and Statistics Act 1905, results have been treated </w:t>
      </w:r>
      <w:r w:rsidRPr="00ED38C1">
        <w:lastRenderedPageBreak/>
        <w:t>where necessary to ensure that they are not likely to enable identification of a particular person or organisation.</w:t>
      </w:r>
    </w:p>
    <w:p w14:paraId="5B24320C" w14:textId="77777777" w:rsidR="004D2342" w:rsidRDefault="004D2342" w:rsidP="002928D2">
      <w:pPr>
        <w:pStyle w:val="Heading4"/>
        <w:rPr>
          <w:rStyle w:val="Heading3Char"/>
        </w:rPr>
      </w:pPr>
      <w:r w:rsidRPr="007422C7">
        <w:rPr>
          <w:rStyle w:val="Heading3Char"/>
        </w:rPr>
        <w:t>Publication enquiries</w:t>
      </w:r>
    </w:p>
    <w:p w14:paraId="16A0CAF5" w14:textId="77777777" w:rsidR="004D2342" w:rsidRDefault="004D2342" w:rsidP="00A147C3">
      <w:r w:rsidRPr="007422C7">
        <w:rPr>
          <w:rStyle w:val="BodyTextChar"/>
        </w:rPr>
        <w:t xml:space="preserve">Please direct any questions on this report to </w:t>
      </w:r>
      <w:hyperlink r:id="rId80" w:history="1">
        <w:r w:rsidRPr="008B0082">
          <w:rPr>
            <w:rStyle w:val="Hyperlink"/>
          </w:rPr>
          <w:t>data@dfat.gov.au</w:t>
        </w:r>
      </w:hyperlink>
      <w:r w:rsidRPr="00ED38C1">
        <w:t xml:space="preserve"> </w:t>
      </w:r>
    </w:p>
    <w:p w14:paraId="3196CF41" w14:textId="77777777" w:rsidR="004D2342" w:rsidRDefault="004D2342" w:rsidP="004D2342">
      <w:pPr>
        <w:pStyle w:val="BodyText"/>
        <w:rPr>
          <w:color w:val="000000" w:themeColor="text1"/>
          <w:szCs w:val="20"/>
        </w:rPr>
      </w:pPr>
      <w:r>
        <w:rPr>
          <w:color w:val="000000" w:themeColor="text1"/>
          <w:szCs w:val="20"/>
        </w:rPr>
        <w:br w:type="page"/>
      </w:r>
    </w:p>
    <w:p w14:paraId="0199B793" w14:textId="77777777" w:rsidR="004D2342" w:rsidRPr="009E4E81" w:rsidRDefault="004D2342" w:rsidP="004D2342">
      <w:pPr>
        <w:pStyle w:val="Heading3"/>
      </w:pPr>
      <w:r w:rsidRPr="009E4E81">
        <w:lastRenderedPageBreak/>
        <w:t>Appendix C: Tourism industry correspondence</w:t>
      </w:r>
    </w:p>
    <w:p w14:paraId="01243668" w14:textId="77777777" w:rsidR="004D2342" w:rsidRPr="007422C7" w:rsidRDefault="004D2342" w:rsidP="00A147C3">
      <w:r w:rsidRPr="007422C7">
        <w:t>Correspondence between tourism-related industries and industries in the Australian and New Zealand Standard Industrial Classification (ANZSIC)</w:t>
      </w:r>
    </w:p>
    <w:tbl>
      <w:tblPr>
        <w:tblStyle w:val="GridTable1Light"/>
        <w:tblW w:w="0" w:type="auto"/>
        <w:tblLayout w:type="fixed"/>
        <w:tblLook w:val="0620" w:firstRow="1" w:lastRow="0" w:firstColumn="0" w:lastColumn="0" w:noHBand="1" w:noVBand="1"/>
        <w:tblCaption w:val="Tourism industry correspondence"/>
        <w:tblDescription w:val="Correspondence between tourism-related industries and industries in the Australian and New Zealand Standard Industrial Classification (ANZSIC)"/>
      </w:tblPr>
      <w:tblGrid>
        <w:gridCol w:w="4248"/>
        <w:gridCol w:w="1417"/>
        <w:gridCol w:w="3351"/>
      </w:tblGrid>
      <w:tr w:rsidR="004D2342" w:rsidRPr="00406E28" w14:paraId="2F5F2BD4" w14:textId="77777777" w:rsidTr="007E45BC">
        <w:trPr>
          <w:cnfStyle w:val="100000000000" w:firstRow="1" w:lastRow="0" w:firstColumn="0" w:lastColumn="0" w:oddVBand="0" w:evenVBand="0" w:oddHBand="0" w:evenHBand="0" w:firstRowFirstColumn="0" w:firstRowLastColumn="0" w:lastRowFirstColumn="0" w:lastRowLastColumn="0"/>
          <w:tblHeader/>
        </w:trPr>
        <w:tc>
          <w:tcPr>
            <w:tcW w:w="4248" w:type="dxa"/>
          </w:tcPr>
          <w:p w14:paraId="6547E981" w14:textId="77777777" w:rsidR="004D2342" w:rsidRPr="00406E28" w:rsidRDefault="004D2342" w:rsidP="00E57A74">
            <w:pPr>
              <w:pStyle w:val="BodyText"/>
              <w:spacing w:before="57" w:line="254" w:lineRule="auto"/>
              <w:ind w:right="1579"/>
              <w:rPr>
                <w:w w:val="110"/>
                <w:szCs w:val="24"/>
              </w:rPr>
            </w:pPr>
            <w:r w:rsidRPr="00406E28">
              <w:rPr>
                <w:w w:val="110"/>
                <w:szCs w:val="24"/>
              </w:rPr>
              <w:t>Characteristic</w:t>
            </w:r>
            <w:r w:rsidRPr="00406E28">
              <w:rPr>
                <w:spacing w:val="-10"/>
                <w:w w:val="110"/>
                <w:szCs w:val="24"/>
              </w:rPr>
              <w:t xml:space="preserve"> </w:t>
            </w:r>
            <w:r w:rsidRPr="00406E28">
              <w:rPr>
                <w:w w:val="110"/>
                <w:szCs w:val="24"/>
              </w:rPr>
              <w:t>and connected</w:t>
            </w:r>
            <w:r w:rsidRPr="00406E28">
              <w:rPr>
                <w:spacing w:val="-10"/>
                <w:w w:val="110"/>
                <w:szCs w:val="24"/>
              </w:rPr>
              <w:t xml:space="preserve"> </w:t>
            </w:r>
            <w:r w:rsidRPr="00406E28">
              <w:rPr>
                <w:w w:val="110"/>
                <w:szCs w:val="24"/>
              </w:rPr>
              <w:t xml:space="preserve">tourism </w:t>
            </w:r>
            <w:r w:rsidRPr="00406E28">
              <w:rPr>
                <w:spacing w:val="-2"/>
                <w:w w:val="110"/>
                <w:szCs w:val="24"/>
              </w:rPr>
              <w:t>industries</w:t>
            </w:r>
          </w:p>
        </w:tc>
        <w:tc>
          <w:tcPr>
            <w:tcW w:w="1417" w:type="dxa"/>
          </w:tcPr>
          <w:p w14:paraId="12D5E845" w14:textId="77777777" w:rsidR="004D2342" w:rsidRPr="00406E28" w:rsidRDefault="004D2342" w:rsidP="005F1923">
            <w:pPr>
              <w:pStyle w:val="TableParagraph"/>
              <w:spacing w:before="57" w:after="120" w:line="254" w:lineRule="auto"/>
              <w:ind w:right="113"/>
              <w:rPr>
                <w:b w:val="0"/>
                <w:szCs w:val="24"/>
              </w:rPr>
            </w:pPr>
            <w:r w:rsidRPr="00406E28">
              <w:rPr>
                <w:spacing w:val="-2"/>
                <w:w w:val="105"/>
                <w:szCs w:val="24"/>
              </w:rPr>
              <w:t xml:space="preserve">ANZSIC </w:t>
            </w:r>
            <w:r w:rsidRPr="00406E28">
              <w:rPr>
                <w:spacing w:val="-4"/>
                <w:w w:val="105"/>
                <w:szCs w:val="24"/>
              </w:rPr>
              <w:t>code</w:t>
            </w:r>
          </w:p>
        </w:tc>
        <w:tc>
          <w:tcPr>
            <w:tcW w:w="3351" w:type="dxa"/>
          </w:tcPr>
          <w:p w14:paraId="333C6799" w14:textId="77777777" w:rsidR="004D2342" w:rsidRPr="00406E28" w:rsidRDefault="004D2342" w:rsidP="005F1923">
            <w:pPr>
              <w:pStyle w:val="BodyText"/>
              <w:spacing w:before="57" w:line="254" w:lineRule="auto"/>
              <w:ind w:right="1576"/>
              <w:rPr>
                <w:w w:val="110"/>
                <w:szCs w:val="24"/>
              </w:rPr>
            </w:pPr>
            <w:r w:rsidRPr="00406E28">
              <w:rPr>
                <w:spacing w:val="2"/>
                <w:szCs w:val="24"/>
              </w:rPr>
              <w:t>ANZSIC</w:t>
            </w:r>
            <w:r w:rsidRPr="00406E28">
              <w:rPr>
                <w:spacing w:val="8"/>
                <w:w w:val="110"/>
                <w:szCs w:val="24"/>
              </w:rPr>
              <w:t xml:space="preserve"> </w:t>
            </w:r>
            <w:r w:rsidRPr="00406E28">
              <w:rPr>
                <w:spacing w:val="-2"/>
                <w:w w:val="110"/>
                <w:szCs w:val="24"/>
              </w:rPr>
              <w:t>industry</w:t>
            </w:r>
          </w:p>
        </w:tc>
      </w:tr>
      <w:tr w:rsidR="004D2342" w:rsidRPr="007422C7" w14:paraId="768EC444" w14:textId="77777777" w:rsidTr="005F1923">
        <w:tc>
          <w:tcPr>
            <w:tcW w:w="4248" w:type="dxa"/>
          </w:tcPr>
          <w:p w14:paraId="71213649" w14:textId="77777777" w:rsidR="004D2342" w:rsidRPr="007422C7" w:rsidRDefault="004D2342" w:rsidP="00E57A74">
            <w:pPr>
              <w:rPr>
                <w:rFonts w:cstheme="minorHAnsi"/>
                <w:szCs w:val="24"/>
              </w:rPr>
            </w:pPr>
            <w:r w:rsidRPr="007422C7">
              <w:rPr>
                <w:rFonts w:cstheme="minorHAnsi"/>
                <w:szCs w:val="24"/>
              </w:rPr>
              <w:t>Accommodation</w:t>
            </w:r>
          </w:p>
        </w:tc>
        <w:tc>
          <w:tcPr>
            <w:tcW w:w="1417" w:type="dxa"/>
          </w:tcPr>
          <w:p w14:paraId="222C794B" w14:textId="77777777" w:rsidR="004D2342" w:rsidRPr="007422C7" w:rsidRDefault="004D2342" w:rsidP="00E57A74">
            <w:pPr>
              <w:jc w:val="right"/>
              <w:rPr>
                <w:rFonts w:cstheme="minorHAnsi"/>
                <w:szCs w:val="24"/>
              </w:rPr>
            </w:pPr>
            <w:r w:rsidRPr="007422C7">
              <w:rPr>
                <w:rFonts w:cstheme="minorHAnsi"/>
                <w:szCs w:val="24"/>
              </w:rPr>
              <w:t>44</w:t>
            </w:r>
          </w:p>
        </w:tc>
        <w:tc>
          <w:tcPr>
            <w:tcW w:w="3351" w:type="dxa"/>
          </w:tcPr>
          <w:p w14:paraId="1F3605F1" w14:textId="77777777" w:rsidR="004D2342" w:rsidRPr="007422C7" w:rsidRDefault="004D2342" w:rsidP="00E57A74">
            <w:pPr>
              <w:rPr>
                <w:rFonts w:cstheme="minorHAnsi"/>
                <w:szCs w:val="24"/>
              </w:rPr>
            </w:pPr>
            <w:r w:rsidRPr="007422C7">
              <w:rPr>
                <w:rFonts w:cstheme="minorHAnsi"/>
                <w:szCs w:val="24"/>
              </w:rPr>
              <w:t>Accommodation</w:t>
            </w:r>
          </w:p>
        </w:tc>
      </w:tr>
      <w:tr w:rsidR="004D2342" w:rsidRPr="007422C7" w14:paraId="7DBE48EE" w14:textId="77777777" w:rsidTr="005F1923">
        <w:tc>
          <w:tcPr>
            <w:tcW w:w="4248" w:type="dxa"/>
          </w:tcPr>
          <w:p w14:paraId="5E0C5D1D" w14:textId="77777777" w:rsidR="004D2342" w:rsidRPr="007422C7" w:rsidRDefault="004D2342" w:rsidP="00E57A74">
            <w:pPr>
              <w:rPr>
                <w:rFonts w:cstheme="minorHAnsi"/>
                <w:szCs w:val="24"/>
              </w:rPr>
            </w:pPr>
            <w:r w:rsidRPr="007422C7">
              <w:rPr>
                <w:rFonts w:cstheme="minorHAnsi"/>
                <w:szCs w:val="24"/>
              </w:rPr>
              <w:t>Ownership of dwellings</w:t>
            </w:r>
          </w:p>
        </w:tc>
        <w:tc>
          <w:tcPr>
            <w:tcW w:w="1417" w:type="dxa"/>
          </w:tcPr>
          <w:p w14:paraId="1B5CF77B" w14:textId="77777777" w:rsidR="004D2342" w:rsidRPr="007422C7" w:rsidRDefault="004D2342" w:rsidP="00E57A74">
            <w:pPr>
              <w:jc w:val="right"/>
              <w:rPr>
                <w:rFonts w:cstheme="minorHAnsi"/>
                <w:szCs w:val="24"/>
              </w:rPr>
            </w:pPr>
            <w:r w:rsidRPr="007422C7">
              <w:rPr>
                <w:rFonts w:cstheme="minorHAnsi"/>
                <w:szCs w:val="24"/>
              </w:rPr>
              <w:t>6711</w:t>
            </w:r>
          </w:p>
        </w:tc>
        <w:tc>
          <w:tcPr>
            <w:tcW w:w="3351" w:type="dxa"/>
          </w:tcPr>
          <w:p w14:paraId="588EEA45" w14:textId="77777777" w:rsidR="004D2342" w:rsidRPr="007422C7" w:rsidRDefault="004D2342" w:rsidP="00E57A74">
            <w:pPr>
              <w:rPr>
                <w:rFonts w:cstheme="minorHAnsi"/>
                <w:szCs w:val="24"/>
              </w:rPr>
            </w:pPr>
            <w:r w:rsidRPr="007422C7">
              <w:rPr>
                <w:rFonts w:cstheme="minorHAnsi"/>
                <w:szCs w:val="24"/>
              </w:rPr>
              <w:t>Residential property operators</w:t>
            </w:r>
          </w:p>
        </w:tc>
      </w:tr>
      <w:tr w:rsidR="004D2342" w:rsidRPr="007422C7" w14:paraId="7CCE8C96" w14:textId="77777777" w:rsidTr="005F1923">
        <w:tc>
          <w:tcPr>
            <w:tcW w:w="4248" w:type="dxa"/>
          </w:tcPr>
          <w:p w14:paraId="0800D9EF" w14:textId="77777777" w:rsidR="004D2342" w:rsidRPr="007422C7" w:rsidRDefault="004D2342" w:rsidP="00E57A74">
            <w:pPr>
              <w:rPr>
                <w:rFonts w:cstheme="minorHAnsi"/>
                <w:szCs w:val="24"/>
              </w:rPr>
            </w:pPr>
            <w:r w:rsidRPr="007422C7">
              <w:rPr>
                <w:rFonts w:cstheme="minorHAnsi"/>
                <w:szCs w:val="24"/>
              </w:rPr>
              <w:t>Cafes, restaurants and takeaway food services</w:t>
            </w:r>
          </w:p>
        </w:tc>
        <w:tc>
          <w:tcPr>
            <w:tcW w:w="1417" w:type="dxa"/>
          </w:tcPr>
          <w:p w14:paraId="23B568E3" w14:textId="77777777" w:rsidR="004D2342" w:rsidRPr="007422C7" w:rsidRDefault="004D2342" w:rsidP="00E57A74">
            <w:pPr>
              <w:jc w:val="right"/>
              <w:rPr>
                <w:rFonts w:cstheme="minorHAnsi"/>
                <w:szCs w:val="24"/>
              </w:rPr>
            </w:pPr>
            <w:r w:rsidRPr="007422C7">
              <w:rPr>
                <w:rFonts w:cstheme="minorHAnsi"/>
                <w:szCs w:val="24"/>
              </w:rPr>
              <w:t>451</w:t>
            </w:r>
          </w:p>
        </w:tc>
        <w:tc>
          <w:tcPr>
            <w:tcW w:w="3351" w:type="dxa"/>
          </w:tcPr>
          <w:p w14:paraId="018595C0" w14:textId="77777777" w:rsidR="004D2342" w:rsidRPr="007422C7" w:rsidRDefault="004D2342" w:rsidP="00E57A74">
            <w:pPr>
              <w:rPr>
                <w:rFonts w:cstheme="minorHAnsi"/>
                <w:szCs w:val="24"/>
              </w:rPr>
            </w:pPr>
            <w:r w:rsidRPr="007422C7">
              <w:rPr>
                <w:rFonts w:cstheme="minorHAnsi"/>
                <w:szCs w:val="24"/>
              </w:rPr>
              <w:t>Cafes, restaurants and takeaway food services</w:t>
            </w:r>
          </w:p>
        </w:tc>
      </w:tr>
      <w:tr w:rsidR="004D2342" w:rsidRPr="007422C7" w14:paraId="1950240F" w14:textId="77777777" w:rsidTr="005F1923">
        <w:tc>
          <w:tcPr>
            <w:tcW w:w="4248" w:type="dxa"/>
          </w:tcPr>
          <w:p w14:paraId="1AF44C49" w14:textId="77777777" w:rsidR="004D2342" w:rsidRPr="007422C7" w:rsidRDefault="004D2342" w:rsidP="00E57A74">
            <w:pPr>
              <w:rPr>
                <w:rFonts w:cstheme="minorHAnsi"/>
                <w:szCs w:val="24"/>
              </w:rPr>
            </w:pPr>
            <w:r w:rsidRPr="007422C7">
              <w:rPr>
                <w:rFonts w:cstheme="minorHAnsi"/>
                <w:szCs w:val="24"/>
              </w:rPr>
              <w:t>Clubs, pubs, taverns and bars</w:t>
            </w:r>
          </w:p>
        </w:tc>
        <w:tc>
          <w:tcPr>
            <w:tcW w:w="1417" w:type="dxa"/>
          </w:tcPr>
          <w:p w14:paraId="291F39DA" w14:textId="77777777" w:rsidR="004D2342" w:rsidRPr="007422C7" w:rsidRDefault="004D2342" w:rsidP="00E57A74">
            <w:pPr>
              <w:jc w:val="right"/>
              <w:rPr>
                <w:rFonts w:cstheme="minorHAnsi"/>
                <w:szCs w:val="24"/>
              </w:rPr>
            </w:pPr>
            <w:r w:rsidRPr="007422C7">
              <w:rPr>
                <w:rFonts w:cstheme="minorHAnsi"/>
                <w:szCs w:val="24"/>
              </w:rPr>
              <w:t>452</w:t>
            </w:r>
          </w:p>
        </w:tc>
        <w:tc>
          <w:tcPr>
            <w:tcW w:w="3351" w:type="dxa"/>
          </w:tcPr>
          <w:p w14:paraId="2DFB35EA" w14:textId="77777777" w:rsidR="004D2342" w:rsidRPr="007422C7" w:rsidRDefault="004D2342" w:rsidP="00E57A74">
            <w:pPr>
              <w:rPr>
                <w:rFonts w:cstheme="minorHAnsi"/>
                <w:szCs w:val="24"/>
              </w:rPr>
            </w:pPr>
            <w:r w:rsidRPr="007422C7">
              <w:rPr>
                <w:rFonts w:cstheme="minorHAnsi"/>
                <w:szCs w:val="24"/>
              </w:rPr>
              <w:t>Pubs, taverns and bars</w:t>
            </w:r>
          </w:p>
        </w:tc>
      </w:tr>
      <w:tr w:rsidR="004D2342" w:rsidRPr="007422C7" w14:paraId="1AB4EB7C" w14:textId="77777777" w:rsidTr="005F1923">
        <w:tc>
          <w:tcPr>
            <w:tcW w:w="4248" w:type="dxa"/>
          </w:tcPr>
          <w:p w14:paraId="328402F4" w14:textId="77777777" w:rsidR="004D2342" w:rsidRPr="007422C7" w:rsidRDefault="004D2342" w:rsidP="00E57A74">
            <w:pPr>
              <w:rPr>
                <w:rFonts w:cstheme="minorHAnsi"/>
                <w:szCs w:val="24"/>
              </w:rPr>
            </w:pPr>
            <w:r w:rsidRPr="007422C7">
              <w:rPr>
                <w:rFonts w:cstheme="minorHAnsi"/>
                <w:szCs w:val="24"/>
              </w:rPr>
              <w:t>Clubs, pubs, taverns and bars</w:t>
            </w:r>
          </w:p>
        </w:tc>
        <w:tc>
          <w:tcPr>
            <w:tcW w:w="1417" w:type="dxa"/>
          </w:tcPr>
          <w:p w14:paraId="0D722AA1" w14:textId="77777777" w:rsidR="004D2342" w:rsidRPr="007422C7" w:rsidRDefault="004D2342" w:rsidP="00E57A74">
            <w:pPr>
              <w:jc w:val="right"/>
              <w:rPr>
                <w:rFonts w:cstheme="minorHAnsi"/>
                <w:szCs w:val="24"/>
              </w:rPr>
            </w:pPr>
            <w:r w:rsidRPr="007422C7">
              <w:rPr>
                <w:rFonts w:cstheme="minorHAnsi"/>
                <w:szCs w:val="24"/>
              </w:rPr>
              <w:t>453</w:t>
            </w:r>
          </w:p>
        </w:tc>
        <w:tc>
          <w:tcPr>
            <w:tcW w:w="3351" w:type="dxa"/>
          </w:tcPr>
          <w:p w14:paraId="6FDA09C0" w14:textId="77777777" w:rsidR="004D2342" w:rsidRPr="007422C7" w:rsidRDefault="004D2342" w:rsidP="00E57A74">
            <w:pPr>
              <w:rPr>
                <w:rFonts w:cstheme="minorHAnsi"/>
                <w:szCs w:val="24"/>
              </w:rPr>
            </w:pPr>
            <w:r w:rsidRPr="007422C7">
              <w:rPr>
                <w:rFonts w:cstheme="minorHAnsi"/>
                <w:szCs w:val="24"/>
              </w:rPr>
              <w:t>Clubs (hospitality)</w:t>
            </w:r>
          </w:p>
        </w:tc>
      </w:tr>
      <w:tr w:rsidR="004D2342" w:rsidRPr="007422C7" w14:paraId="21756534" w14:textId="77777777" w:rsidTr="005F1923">
        <w:tc>
          <w:tcPr>
            <w:tcW w:w="4248" w:type="dxa"/>
          </w:tcPr>
          <w:p w14:paraId="29BABAB5" w14:textId="77777777" w:rsidR="004D2342" w:rsidRPr="007422C7" w:rsidRDefault="004D2342" w:rsidP="00E57A74">
            <w:pPr>
              <w:rPr>
                <w:rFonts w:cstheme="minorHAnsi"/>
                <w:szCs w:val="24"/>
              </w:rPr>
            </w:pPr>
            <w:r w:rsidRPr="007422C7">
              <w:rPr>
                <w:rFonts w:cstheme="minorHAnsi"/>
                <w:szCs w:val="24"/>
              </w:rPr>
              <w:t>Taxi transport</w:t>
            </w:r>
          </w:p>
        </w:tc>
        <w:tc>
          <w:tcPr>
            <w:tcW w:w="1417" w:type="dxa"/>
          </w:tcPr>
          <w:p w14:paraId="7B99703E" w14:textId="77777777" w:rsidR="004D2342" w:rsidRPr="007422C7" w:rsidRDefault="004D2342" w:rsidP="00E57A74">
            <w:pPr>
              <w:jc w:val="right"/>
              <w:rPr>
                <w:rFonts w:cstheme="minorHAnsi"/>
                <w:szCs w:val="24"/>
              </w:rPr>
            </w:pPr>
            <w:r w:rsidRPr="007422C7">
              <w:rPr>
                <w:rFonts w:cstheme="minorHAnsi"/>
                <w:szCs w:val="24"/>
              </w:rPr>
              <w:t>4623</w:t>
            </w:r>
          </w:p>
        </w:tc>
        <w:tc>
          <w:tcPr>
            <w:tcW w:w="3351" w:type="dxa"/>
          </w:tcPr>
          <w:p w14:paraId="4873E718" w14:textId="77777777" w:rsidR="004D2342" w:rsidRPr="007422C7" w:rsidRDefault="004D2342" w:rsidP="00E57A74">
            <w:pPr>
              <w:rPr>
                <w:rFonts w:cstheme="minorHAnsi"/>
                <w:szCs w:val="24"/>
              </w:rPr>
            </w:pPr>
            <w:r w:rsidRPr="007422C7">
              <w:rPr>
                <w:rFonts w:cstheme="minorHAnsi"/>
                <w:szCs w:val="24"/>
              </w:rPr>
              <w:t>Taxi and other road transport</w:t>
            </w:r>
          </w:p>
        </w:tc>
      </w:tr>
      <w:tr w:rsidR="004D2342" w:rsidRPr="007422C7" w14:paraId="2F400915" w14:textId="77777777" w:rsidTr="005F1923">
        <w:tc>
          <w:tcPr>
            <w:tcW w:w="4248" w:type="dxa"/>
          </w:tcPr>
          <w:p w14:paraId="2FB83B6E" w14:textId="77777777" w:rsidR="004D2342" w:rsidRPr="007422C7" w:rsidRDefault="004D2342" w:rsidP="00E57A74">
            <w:pPr>
              <w:rPr>
                <w:rFonts w:cstheme="minorHAnsi"/>
                <w:szCs w:val="24"/>
              </w:rPr>
            </w:pPr>
            <w:r w:rsidRPr="007422C7">
              <w:rPr>
                <w:rFonts w:cstheme="minorHAnsi"/>
                <w:szCs w:val="24"/>
              </w:rPr>
              <w:t>Other road transport</w:t>
            </w:r>
          </w:p>
        </w:tc>
        <w:tc>
          <w:tcPr>
            <w:tcW w:w="1417" w:type="dxa"/>
          </w:tcPr>
          <w:p w14:paraId="49CCC600" w14:textId="77777777" w:rsidR="004D2342" w:rsidRPr="007422C7" w:rsidRDefault="004D2342" w:rsidP="00E57A74">
            <w:pPr>
              <w:jc w:val="right"/>
              <w:rPr>
                <w:rFonts w:cstheme="minorHAnsi"/>
                <w:szCs w:val="24"/>
              </w:rPr>
            </w:pPr>
            <w:r w:rsidRPr="007422C7">
              <w:rPr>
                <w:rFonts w:cstheme="minorHAnsi"/>
                <w:szCs w:val="24"/>
              </w:rPr>
              <w:t>4621</w:t>
            </w:r>
          </w:p>
        </w:tc>
        <w:tc>
          <w:tcPr>
            <w:tcW w:w="3351" w:type="dxa"/>
          </w:tcPr>
          <w:p w14:paraId="4FD4BC13" w14:textId="77777777" w:rsidR="004D2342" w:rsidRPr="007422C7" w:rsidRDefault="004D2342" w:rsidP="00E57A74">
            <w:pPr>
              <w:rPr>
                <w:rFonts w:cstheme="minorHAnsi"/>
                <w:szCs w:val="24"/>
              </w:rPr>
            </w:pPr>
            <w:r w:rsidRPr="007422C7">
              <w:rPr>
                <w:rFonts w:cstheme="minorHAnsi"/>
                <w:szCs w:val="24"/>
              </w:rPr>
              <w:t>Interurban and rural bus transport</w:t>
            </w:r>
          </w:p>
        </w:tc>
      </w:tr>
      <w:tr w:rsidR="004D2342" w:rsidRPr="007422C7" w14:paraId="0C85D2BD" w14:textId="77777777" w:rsidTr="005F1923">
        <w:tc>
          <w:tcPr>
            <w:tcW w:w="4248" w:type="dxa"/>
          </w:tcPr>
          <w:p w14:paraId="46A93ED9" w14:textId="77777777" w:rsidR="004D2342" w:rsidRPr="007422C7" w:rsidRDefault="004D2342" w:rsidP="00E57A74">
            <w:pPr>
              <w:rPr>
                <w:rFonts w:cstheme="minorHAnsi"/>
                <w:szCs w:val="24"/>
              </w:rPr>
            </w:pPr>
            <w:r w:rsidRPr="007422C7">
              <w:rPr>
                <w:rFonts w:cstheme="minorHAnsi"/>
                <w:szCs w:val="24"/>
              </w:rPr>
              <w:t>Other road transport</w:t>
            </w:r>
          </w:p>
        </w:tc>
        <w:tc>
          <w:tcPr>
            <w:tcW w:w="1417" w:type="dxa"/>
          </w:tcPr>
          <w:p w14:paraId="65DCEAF7" w14:textId="77777777" w:rsidR="004D2342" w:rsidRPr="007422C7" w:rsidRDefault="004D2342" w:rsidP="00E57A74">
            <w:pPr>
              <w:jc w:val="right"/>
              <w:rPr>
                <w:rFonts w:cstheme="minorHAnsi"/>
                <w:szCs w:val="24"/>
              </w:rPr>
            </w:pPr>
            <w:r w:rsidRPr="007422C7">
              <w:rPr>
                <w:rFonts w:cstheme="minorHAnsi"/>
                <w:szCs w:val="24"/>
              </w:rPr>
              <w:t>4622</w:t>
            </w:r>
          </w:p>
        </w:tc>
        <w:tc>
          <w:tcPr>
            <w:tcW w:w="3351" w:type="dxa"/>
          </w:tcPr>
          <w:p w14:paraId="672EE14A" w14:textId="77777777" w:rsidR="004D2342" w:rsidRPr="007422C7" w:rsidRDefault="004D2342" w:rsidP="00E57A74">
            <w:pPr>
              <w:rPr>
                <w:rFonts w:cstheme="minorHAnsi"/>
                <w:szCs w:val="24"/>
              </w:rPr>
            </w:pPr>
            <w:r w:rsidRPr="007422C7">
              <w:rPr>
                <w:rFonts w:cstheme="minorHAnsi"/>
                <w:szCs w:val="24"/>
              </w:rPr>
              <w:t>Urban bus transport (including tramway)</w:t>
            </w:r>
          </w:p>
        </w:tc>
      </w:tr>
      <w:tr w:rsidR="004D2342" w:rsidRPr="007422C7" w14:paraId="585C2A04" w14:textId="77777777" w:rsidTr="005F1923">
        <w:tc>
          <w:tcPr>
            <w:tcW w:w="4248" w:type="dxa"/>
          </w:tcPr>
          <w:p w14:paraId="04F263FF" w14:textId="77777777" w:rsidR="004D2342" w:rsidRPr="007422C7" w:rsidRDefault="004D2342" w:rsidP="00E57A74">
            <w:pPr>
              <w:rPr>
                <w:rFonts w:cstheme="minorHAnsi"/>
                <w:szCs w:val="24"/>
              </w:rPr>
            </w:pPr>
            <w:r w:rsidRPr="007422C7">
              <w:rPr>
                <w:rFonts w:cstheme="minorHAnsi"/>
                <w:szCs w:val="24"/>
              </w:rPr>
              <w:t>Air, water and other transport</w:t>
            </w:r>
          </w:p>
        </w:tc>
        <w:tc>
          <w:tcPr>
            <w:tcW w:w="1417" w:type="dxa"/>
          </w:tcPr>
          <w:p w14:paraId="61F2DE1D" w14:textId="77777777" w:rsidR="004D2342" w:rsidRPr="007422C7" w:rsidRDefault="004D2342" w:rsidP="00E57A74">
            <w:pPr>
              <w:jc w:val="right"/>
              <w:rPr>
                <w:rFonts w:cstheme="minorHAnsi"/>
                <w:szCs w:val="24"/>
              </w:rPr>
            </w:pPr>
            <w:r w:rsidRPr="007422C7">
              <w:rPr>
                <w:rFonts w:cstheme="minorHAnsi"/>
                <w:szCs w:val="24"/>
              </w:rPr>
              <w:t>472</w:t>
            </w:r>
          </w:p>
        </w:tc>
        <w:tc>
          <w:tcPr>
            <w:tcW w:w="3351" w:type="dxa"/>
          </w:tcPr>
          <w:p w14:paraId="3D3FEC61" w14:textId="77777777" w:rsidR="004D2342" w:rsidRPr="007422C7" w:rsidRDefault="004D2342" w:rsidP="00E57A74">
            <w:pPr>
              <w:rPr>
                <w:rFonts w:cstheme="minorHAnsi"/>
                <w:szCs w:val="24"/>
              </w:rPr>
            </w:pPr>
            <w:r w:rsidRPr="007422C7">
              <w:rPr>
                <w:rFonts w:cstheme="minorHAnsi"/>
                <w:szCs w:val="24"/>
              </w:rPr>
              <w:t>Rail passenger transport</w:t>
            </w:r>
          </w:p>
        </w:tc>
      </w:tr>
      <w:tr w:rsidR="004D2342" w:rsidRPr="007422C7" w14:paraId="68458DE6" w14:textId="77777777" w:rsidTr="005F1923">
        <w:tc>
          <w:tcPr>
            <w:tcW w:w="4248" w:type="dxa"/>
          </w:tcPr>
          <w:p w14:paraId="62C4C10E" w14:textId="77777777" w:rsidR="004D2342" w:rsidRPr="007422C7" w:rsidRDefault="004D2342" w:rsidP="00E57A74">
            <w:pPr>
              <w:rPr>
                <w:rFonts w:cstheme="minorHAnsi"/>
                <w:szCs w:val="24"/>
              </w:rPr>
            </w:pPr>
            <w:r w:rsidRPr="007422C7">
              <w:rPr>
                <w:rFonts w:cstheme="minorHAnsi"/>
                <w:szCs w:val="24"/>
              </w:rPr>
              <w:t>Air, water and other transport</w:t>
            </w:r>
          </w:p>
        </w:tc>
        <w:tc>
          <w:tcPr>
            <w:tcW w:w="1417" w:type="dxa"/>
          </w:tcPr>
          <w:p w14:paraId="312F1B9D" w14:textId="77777777" w:rsidR="004D2342" w:rsidRPr="007422C7" w:rsidRDefault="004D2342" w:rsidP="00E57A74">
            <w:pPr>
              <w:jc w:val="right"/>
              <w:rPr>
                <w:rFonts w:cstheme="minorHAnsi"/>
                <w:szCs w:val="24"/>
              </w:rPr>
            </w:pPr>
            <w:r w:rsidRPr="007422C7">
              <w:rPr>
                <w:rFonts w:cstheme="minorHAnsi"/>
                <w:szCs w:val="24"/>
              </w:rPr>
              <w:t>482</w:t>
            </w:r>
          </w:p>
        </w:tc>
        <w:tc>
          <w:tcPr>
            <w:tcW w:w="3351" w:type="dxa"/>
          </w:tcPr>
          <w:p w14:paraId="77433497" w14:textId="77777777" w:rsidR="004D2342" w:rsidRPr="007422C7" w:rsidRDefault="004D2342" w:rsidP="00E57A74">
            <w:pPr>
              <w:rPr>
                <w:rFonts w:cstheme="minorHAnsi"/>
                <w:szCs w:val="24"/>
              </w:rPr>
            </w:pPr>
            <w:r w:rsidRPr="007422C7">
              <w:rPr>
                <w:rFonts w:cstheme="minorHAnsi"/>
                <w:szCs w:val="24"/>
              </w:rPr>
              <w:t>Water passenger transport</w:t>
            </w:r>
          </w:p>
        </w:tc>
      </w:tr>
      <w:tr w:rsidR="004D2342" w:rsidRPr="007422C7" w14:paraId="5C6E8EC3" w14:textId="77777777" w:rsidTr="005F1923">
        <w:tc>
          <w:tcPr>
            <w:tcW w:w="4248" w:type="dxa"/>
          </w:tcPr>
          <w:p w14:paraId="4F6192EF" w14:textId="77777777" w:rsidR="004D2342" w:rsidRPr="007422C7" w:rsidRDefault="004D2342" w:rsidP="00E57A74">
            <w:pPr>
              <w:rPr>
                <w:rFonts w:cstheme="minorHAnsi"/>
                <w:szCs w:val="24"/>
              </w:rPr>
            </w:pPr>
            <w:r w:rsidRPr="007422C7">
              <w:rPr>
                <w:rFonts w:cstheme="minorHAnsi"/>
                <w:szCs w:val="24"/>
              </w:rPr>
              <w:t>Air, water and other transport</w:t>
            </w:r>
          </w:p>
        </w:tc>
        <w:tc>
          <w:tcPr>
            <w:tcW w:w="1417" w:type="dxa"/>
          </w:tcPr>
          <w:p w14:paraId="6D4EC79E" w14:textId="77777777" w:rsidR="004D2342" w:rsidRPr="007422C7" w:rsidRDefault="004D2342" w:rsidP="00E57A74">
            <w:pPr>
              <w:jc w:val="right"/>
              <w:rPr>
                <w:rFonts w:cstheme="minorHAnsi"/>
                <w:szCs w:val="24"/>
              </w:rPr>
            </w:pPr>
            <w:r w:rsidRPr="007422C7">
              <w:rPr>
                <w:rFonts w:cstheme="minorHAnsi"/>
                <w:szCs w:val="24"/>
              </w:rPr>
              <w:t>49</w:t>
            </w:r>
          </w:p>
        </w:tc>
        <w:tc>
          <w:tcPr>
            <w:tcW w:w="3351" w:type="dxa"/>
          </w:tcPr>
          <w:p w14:paraId="024CEEB7" w14:textId="77777777" w:rsidR="004D2342" w:rsidRPr="007422C7" w:rsidRDefault="004D2342" w:rsidP="00E57A74">
            <w:pPr>
              <w:rPr>
                <w:rFonts w:cstheme="minorHAnsi"/>
                <w:szCs w:val="24"/>
              </w:rPr>
            </w:pPr>
            <w:r w:rsidRPr="007422C7">
              <w:rPr>
                <w:rFonts w:cstheme="minorHAnsi"/>
                <w:szCs w:val="24"/>
              </w:rPr>
              <w:t>Air and space transport</w:t>
            </w:r>
          </w:p>
        </w:tc>
      </w:tr>
      <w:tr w:rsidR="004D2342" w:rsidRPr="007422C7" w14:paraId="083287BB" w14:textId="77777777" w:rsidTr="005F1923">
        <w:tc>
          <w:tcPr>
            <w:tcW w:w="4248" w:type="dxa"/>
          </w:tcPr>
          <w:p w14:paraId="1867B619" w14:textId="77777777" w:rsidR="004D2342" w:rsidRPr="007422C7" w:rsidRDefault="004D2342" w:rsidP="00E57A74">
            <w:pPr>
              <w:rPr>
                <w:rFonts w:cstheme="minorHAnsi"/>
                <w:szCs w:val="24"/>
              </w:rPr>
            </w:pPr>
            <w:r w:rsidRPr="007422C7">
              <w:rPr>
                <w:rFonts w:cstheme="minorHAnsi"/>
                <w:szCs w:val="24"/>
              </w:rPr>
              <w:t>Air, water and other transport</w:t>
            </w:r>
          </w:p>
        </w:tc>
        <w:tc>
          <w:tcPr>
            <w:tcW w:w="1417" w:type="dxa"/>
          </w:tcPr>
          <w:p w14:paraId="5DC18CBC" w14:textId="77777777" w:rsidR="004D2342" w:rsidRPr="007422C7" w:rsidRDefault="004D2342" w:rsidP="00E57A74">
            <w:pPr>
              <w:jc w:val="right"/>
              <w:rPr>
                <w:rFonts w:cstheme="minorHAnsi"/>
                <w:szCs w:val="24"/>
              </w:rPr>
            </w:pPr>
            <w:r w:rsidRPr="007422C7">
              <w:rPr>
                <w:rFonts w:cstheme="minorHAnsi"/>
                <w:szCs w:val="24"/>
              </w:rPr>
              <w:t>501</w:t>
            </w:r>
          </w:p>
        </w:tc>
        <w:tc>
          <w:tcPr>
            <w:tcW w:w="3351" w:type="dxa"/>
          </w:tcPr>
          <w:p w14:paraId="6540F637" w14:textId="77777777" w:rsidR="004D2342" w:rsidRPr="007422C7" w:rsidRDefault="004D2342" w:rsidP="00E57A74">
            <w:pPr>
              <w:rPr>
                <w:rFonts w:cstheme="minorHAnsi"/>
                <w:szCs w:val="24"/>
              </w:rPr>
            </w:pPr>
            <w:r w:rsidRPr="007422C7">
              <w:rPr>
                <w:rFonts w:cstheme="minorHAnsi"/>
                <w:szCs w:val="24"/>
              </w:rPr>
              <w:t>Scenic and sightseeing transport</w:t>
            </w:r>
          </w:p>
        </w:tc>
      </w:tr>
      <w:tr w:rsidR="004D2342" w:rsidRPr="007422C7" w14:paraId="22570E69" w14:textId="77777777" w:rsidTr="005F1923">
        <w:tc>
          <w:tcPr>
            <w:tcW w:w="4248" w:type="dxa"/>
          </w:tcPr>
          <w:p w14:paraId="158DCC0E" w14:textId="77777777" w:rsidR="004D2342" w:rsidRPr="007422C7" w:rsidRDefault="004D2342" w:rsidP="00E57A74">
            <w:pPr>
              <w:rPr>
                <w:rFonts w:cstheme="minorHAnsi"/>
                <w:szCs w:val="24"/>
              </w:rPr>
            </w:pPr>
            <w:r w:rsidRPr="007422C7">
              <w:rPr>
                <w:rFonts w:cstheme="minorHAnsi"/>
                <w:szCs w:val="24"/>
              </w:rPr>
              <w:t>Transport equipment rental</w:t>
            </w:r>
          </w:p>
        </w:tc>
        <w:tc>
          <w:tcPr>
            <w:tcW w:w="1417" w:type="dxa"/>
          </w:tcPr>
          <w:p w14:paraId="7BD9F49F" w14:textId="77777777" w:rsidR="004D2342" w:rsidRPr="007422C7" w:rsidRDefault="004D2342" w:rsidP="00E57A74">
            <w:pPr>
              <w:jc w:val="right"/>
              <w:rPr>
                <w:rFonts w:cstheme="minorHAnsi"/>
                <w:szCs w:val="24"/>
              </w:rPr>
            </w:pPr>
            <w:r w:rsidRPr="007422C7">
              <w:rPr>
                <w:rFonts w:cstheme="minorHAnsi"/>
                <w:szCs w:val="24"/>
              </w:rPr>
              <w:t>6611</w:t>
            </w:r>
          </w:p>
        </w:tc>
        <w:tc>
          <w:tcPr>
            <w:tcW w:w="3351" w:type="dxa"/>
          </w:tcPr>
          <w:p w14:paraId="738A7929" w14:textId="77777777" w:rsidR="004D2342" w:rsidRPr="007422C7" w:rsidRDefault="004D2342" w:rsidP="00E57A74">
            <w:pPr>
              <w:rPr>
                <w:rFonts w:cstheme="minorHAnsi"/>
                <w:szCs w:val="24"/>
              </w:rPr>
            </w:pPr>
            <w:r w:rsidRPr="007422C7">
              <w:rPr>
                <w:rFonts w:cstheme="minorHAnsi"/>
                <w:szCs w:val="24"/>
              </w:rPr>
              <w:t>Passenger car rental and hiring</w:t>
            </w:r>
          </w:p>
        </w:tc>
      </w:tr>
      <w:tr w:rsidR="004D2342" w:rsidRPr="007422C7" w14:paraId="55D9CA36" w14:textId="77777777" w:rsidTr="005F1923">
        <w:tc>
          <w:tcPr>
            <w:tcW w:w="4248" w:type="dxa"/>
          </w:tcPr>
          <w:p w14:paraId="00D09702" w14:textId="77777777" w:rsidR="004D2342" w:rsidRPr="007422C7" w:rsidRDefault="004D2342" w:rsidP="00E57A74">
            <w:pPr>
              <w:rPr>
                <w:rFonts w:cstheme="minorHAnsi"/>
                <w:szCs w:val="24"/>
              </w:rPr>
            </w:pPr>
            <w:r w:rsidRPr="007422C7">
              <w:rPr>
                <w:rFonts w:cstheme="minorHAnsi"/>
                <w:szCs w:val="24"/>
              </w:rPr>
              <w:lastRenderedPageBreak/>
              <w:t>Travel agency and information centre services</w:t>
            </w:r>
          </w:p>
        </w:tc>
        <w:tc>
          <w:tcPr>
            <w:tcW w:w="1417" w:type="dxa"/>
          </w:tcPr>
          <w:p w14:paraId="5D3DD86E" w14:textId="77777777" w:rsidR="004D2342" w:rsidRPr="007422C7" w:rsidRDefault="004D2342" w:rsidP="00E57A74">
            <w:pPr>
              <w:jc w:val="right"/>
              <w:rPr>
                <w:rFonts w:cstheme="minorHAnsi"/>
                <w:szCs w:val="24"/>
              </w:rPr>
            </w:pPr>
            <w:r w:rsidRPr="007422C7">
              <w:rPr>
                <w:rFonts w:cstheme="minorHAnsi"/>
                <w:szCs w:val="24"/>
              </w:rPr>
              <w:t>722</w:t>
            </w:r>
          </w:p>
        </w:tc>
        <w:tc>
          <w:tcPr>
            <w:tcW w:w="3351" w:type="dxa"/>
          </w:tcPr>
          <w:p w14:paraId="28A4D05A" w14:textId="77777777" w:rsidR="004D2342" w:rsidRPr="007422C7" w:rsidRDefault="004D2342" w:rsidP="00E57A74">
            <w:pPr>
              <w:rPr>
                <w:rFonts w:cstheme="minorHAnsi"/>
                <w:szCs w:val="24"/>
              </w:rPr>
            </w:pPr>
            <w:r w:rsidRPr="007422C7">
              <w:rPr>
                <w:rFonts w:cstheme="minorHAnsi"/>
                <w:szCs w:val="24"/>
              </w:rPr>
              <w:t>Travel agency and tour arrangement services</w:t>
            </w:r>
          </w:p>
        </w:tc>
      </w:tr>
      <w:tr w:rsidR="004D2342" w:rsidRPr="007422C7" w14:paraId="071CA238" w14:textId="77777777" w:rsidTr="005F1923">
        <w:tc>
          <w:tcPr>
            <w:tcW w:w="4248" w:type="dxa"/>
          </w:tcPr>
          <w:p w14:paraId="1F2F5854" w14:textId="77777777" w:rsidR="004D2342" w:rsidRPr="007422C7" w:rsidRDefault="004D2342" w:rsidP="00E57A74">
            <w:pPr>
              <w:rPr>
                <w:rFonts w:cstheme="minorHAnsi"/>
                <w:szCs w:val="24"/>
              </w:rPr>
            </w:pPr>
            <w:r w:rsidRPr="007422C7">
              <w:rPr>
                <w:rFonts w:cstheme="minorHAnsi"/>
                <w:szCs w:val="24"/>
              </w:rPr>
              <w:t>Travel agency and information centre services</w:t>
            </w:r>
          </w:p>
        </w:tc>
        <w:tc>
          <w:tcPr>
            <w:tcW w:w="1417" w:type="dxa"/>
          </w:tcPr>
          <w:p w14:paraId="765C58C4" w14:textId="77777777" w:rsidR="004D2342" w:rsidRPr="007422C7" w:rsidRDefault="004D2342" w:rsidP="00E57A74">
            <w:pPr>
              <w:jc w:val="right"/>
              <w:rPr>
                <w:rFonts w:cstheme="minorHAnsi"/>
                <w:szCs w:val="24"/>
              </w:rPr>
            </w:pPr>
            <w:r w:rsidRPr="007422C7">
              <w:rPr>
                <w:rFonts w:cstheme="minorHAnsi"/>
                <w:szCs w:val="24"/>
              </w:rPr>
              <w:t>7299</w:t>
            </w:r>
          </w:p>
        </w:tc>
        <w:tc>
          <w:tcPr>
            <w:tcW w:w="3351" w:type="dxa"/>
          </w:tcPr>
          <w:p w14:paraId="4FC657A1" w14:textId="77777777" w:rsidR="004D2342" w:rsidRPr="007422C7" w:rsidRDefault="004D2342" w:rsidP="00E57A74">
            <w:pPr>
              <w:rPr>
                <w:rFonts w:cstheme="minorHAnsi"/>
                <w:szCs w:val="24"/>
              </w:rPr>
            </w:pPr>
            <w:r w:rsidRPr="007422C7">
              <w:rPr>
                <w:rFonts w:cstheme="minorHAnsi"/>
                <w:szCs w:val="24"/>
              </w:rPr>
              <w:t xml:space="preserve">Other Administrative Services </w:t>
            </w:r>
            <w:proofErr w:type="spellStart"/>
            <w:r w:rsidRPr="007422C7">
              <w:rPr>
                <w:rFonts w:cstheme="minorHAnsi"/>
                <w:szCs w:val="24"/>
              </w:rPr>
              <w:t>n.e.c.</w:t>
            </w:r>
            <w:proofErr w:type="spellEnd"/>
          </w:p>
        </w:tc>
      </w:tr>
      <w:tr w:rsidR="004D2342" w:rsidRPr="007422C7" w14:paraId="1752979E" w14:textId="77777777" w:rsidTr="005F1923">
        <w:tc>
          <w:tcPr>
            <w:tcW w:w="4248" w:type="dxa"/>
          </w:tcPr>
          <w:p w14:paraId="7087F2F1" w14:textId="77777777" w:rsidR="004D2342" w:rsidRPr="007422C7" w:rsidRDefault="004D2342" w:rsidP="00E57A74">
            <w:pPr>
              <w:rPr>
                <w:rFonts w:cstheme="minorHAnsi"/>
                <w:szCs w:val="24"/>
              </w:rPr>
            </w:pPr>
            <w:r w:rsidRPr="007422C7">
              <w:rPr>
                <w:rFonts w:cstheme="minorHAnsi"/>
                <w:szCs w:val="24"/>
              </w:rPr>
              <w:t>Cultural services</w:t>
            </w:r>
          </w:p>
        </w:tc>
        <w:tc>
          <w:tcPr>
            <w:tcW w:w="1417" w:type="dxa"/>
          </w:tcPr>
          <w:p w14:paraId="2A7FF506" w14:textId="77777777" w:rsidR="004D2342" w:rsidRPr="007422C7" w:rsidRDefault="004D2342" w:rsidP="00E57A74">
            <w:pPr>
              <w:jc w:val="right"/>
              <w:rPr>
                <w:rFonts w:cstheme="minorHAnsi"/>
                <w:szCs w:val="24"/>
              </w:rPr>
            </w:pPr>
            <w:r w:rsidRPr="007422C7">
              <w:rPr>
                <w:rFonts w:cstheme="minorHAnsi"/>
                <w:szCs w:val="24"/>
              </w:rPr>
              <w:t>89</w:t>
            </w:r>
          </w:p>
        </w:tc>
        <w:tc>
          <w:tcPr>
            <w:tcW w:w="3351" w:type="dxa"/>
          </w:tcPr>
          <w:p w14:paraId="09E7A932" w14:textId="77777777" w:rsidR="004D2342" w:rsidRPr="007422C7" w:rsidRDefault="004D2342" w:rsidP="00E57A74">
            <w:pPr>
              <w:rPr>
                <w:rFonts w:cstheme="minorHAnsi"/>
                <w:szCs w:val="24"/>
              </w:rPr>
            </w:pPr>
            <w:r w:rsidRPr="007422C7">
              <w:rPr>
                <w:rFonts w:cstheme="minorHAnsi"/>
                <w:szCs w:val="24"/>
              </w:rPr>
              <w:t>Heritage activities</w:t>
            </w:r>
          </w:p>
        </w:tc>
      </w:tr>
      <w:tr w:rsidR="004D2342" w:rsidRPr="007422C7" w14:paraId="42083663" w14:textId="77777777" w:rsidTr="005F1923">
        <w:tc>
          <w:tcPr>
            <w:tcW w:w="4248" w:type="dxa"/>
          </w:tcPr>
          <w:p w14:paraId="568F4191" w14:textId="77777777" w:rsidR="004D2342" w:rsidRPr="007422C7" w:rsidRDefault="004D2342" w:rsidP="00E57A74">
            <w:pPr>
              <w:rPr>
                <w:rFonts w:cstheme="minorHAnsi"/>
                <w:szCs w:val="24"/>
              </w:rPr>
            </w:pPr>
            <w:r w:rsidRPr="007422C7">
              <w:rPr>
                <w:rFonts w:cstheme="minorHAnsi"/>
                <w:szCs w:val="24"/>
              </w:rPr>
              <w:t>Cultural services</w:t>
            </w:r>
          </w:p>
        </w:tc>
        <w:tc>
          <w:tcPr>
            <w:tcW w:w="1417" w:type="dxa"/>
          </w:tcPr>
          <w:p w14:paraId="50D34838" w14:textId="77777777" w:rsidR="004D2342" w:rsidRPr="007422C7" w:rsidRDefault="004D2342" w:rsidP="00E57A74">
            <w:pPr>
              <w:jc w:val="right"/>
              <w:rPr>
                <w:rFonts w:cstheme="minorHAnsi"/>
                <w:szCs w:val="24"/>
              </w:rPr>
            </w:pPr>
            <w:r w:rsidRPr="007422C7">
              <w:rPr>
                <w:rFonts w:cstheme="minorHAnsi"/>
                <w:szCs w:val="24"/>
              </w:rPr>
              <w:t>90</w:t>
            </w:r>
          </w:p>
        </w:tc>
        <w:tc>
          <w:tcPr>
            <w:tcW w:w="3351" w:type="dxa"/>
          </w:tcPr>
          <w:p w14:paraId="54865F70" w14:textId="77777777" w:rsidR="004D2342" w:rsidRPr="007422C7" w:rsidRDefault="004D2342" w:rsidP="00E57A74">
            <w:pPr>
              <w:rPr>
                <w:rFonts w:cstheme="minorHAnsi"/>
                <w:szCs w:val="24"/>
              </w:rPr>
            </w:pPr>
            <w:r w:rsidRPr="007422C7">
              <w:rPr>
                <w:rFonts w:cstheme="minorHAnsi"/>
                <w:szCs w:val="24"/>
              </w:rPr>
              <w:t>Creative and performing arts activities</w:t>
            </w:r>
          </w:p>
        </w:tc>
      </w:tr>
      <w:tr w:rsidR="004D2342" w:rsidRPr="007422C7" w14:paraId="3FD18CF0" w14:textId="77777777" w:rsidTr="005F1923">
        <w:tc>
          <w:tcPr>
            <w:tcW w:w="4248" w:type="dxa"/>
          </w:tcPr>
          <w:p w14:paraId="501B409E" w14:textId="77777777" w:rsidR="004D2342" w:rsidRPr="007422C7" w:rsidRDefault="004D2342" w:rsidP="00E57A74">
            <w:pPr>
              <w:rPr>
                <w:rFonts w:cstheme="minorHAnsi"/>
                <w:szCs w:val="24"/>
              </w:rPr>
            </w:pPr>
            <w:r w:rsidRPr="007422C7">
              <w:rPr>
                <w:rFonts w:cstheme="minorHAnsi"/>
                <w:szCs w:val="24"/>
              </w:rPr>
              <w:t>Casinos and other gambling services</w:t>
            </w:r>
          </w:p>
        </w:tc>
        <w:tc>
          <w:tcPr>
            <w:tcW w:w="1417" w:type="dxa"/>
          </w:tcPr>
          <w:p w14:paraId="408AC045" w14:textId="77777777" w:rsidR="004D2342" w:rsidRPr="007422C7" w:rsidRDefault="004D2342" w:rsidP="00E57A74">
            <w:pPr>
              <w:jc w:val="right"/>
              <w:rPr>
                <w:rFonts w:cstheme="minorHAnsi"/>
                <w:szCs w:val="24"/>
              </w:rPr>
            </w:pPr>
            <w:r w:rsidRPr="007422C7">
              <w:rPr>
                <w:rFonts w:cstheme="minorHAnsi"/>
                <w:szCs w:val="24"/>
              </w:rPr>
              <w:t>92</w:t>
            </w:r>
          </w:p>
        </w:tc>
        <w:tc>
          <w:tcPr>
            <w:tcW w:w="3351" w:type="dxa"/>
          </w:tcPr>
          <w:p w14:paraId="25FEECDC" w14:textId="77777777" w:rsidR="004D2342" w:rsidRPr="007422C7" w:rsidRDefault="004D2342" w:rsidP="00E57A74">
            <w:pPr>
              <w:rPr>
                <w:rFonts w:cstheme="minorHAnsi"/>
                <w:szCs w:val="24"/>
              </w:rPr>
            </w:pPr>
            <w:r w:rsidRPr="007422C7">
              <w:rPr>
                <w:rFonts w:cstheme="minorHAnsi"/>
                <w:szCs w:val="24"/>
              </w:rPr>
              <w:t>Gambling activities</w:t>
            </w:r>
          </w:p>
        </w:tc>
      </w:tr>
      <w:tr w:rsidR="004D2342" w:rsidRPr="007422C7" w14:paraId="23693EEA" w14:textId="77777777" w:rsidTr="005F1923">
        <w:tc>
          <w:tcPr>
            <w:tcW w:w="4248" w:type="dxa"/>
          </w:tcPr>
          <w:p w14:paraId="6518A4EF" w14:textId="77777777" w:rsidR="004D2342" w:rsidRPr="007422C7" w:rsidRDefault="004D2342" w:rsidP="00E57A74">
            <w:pPr>
              <w:rPr>
                <w:rFonts w:cstheme="minorHAnsi"/>
                <w:szCs w:val="24"/>
              </w:rPr>
            </w:pPr>
            <w:r w:rsidRPr="007422C7">
              <w:rPr>
                <w:rFonts w:cstheme="minorHAnsi"/>
                <w:szCs w:val="24"/>
              </w:rPr>
              <w:t>Sports and recreation services</w:t>
            </w:r>
          </w:p>
        </w:tc>
        <w:tc>
          <w:tcPr>
            <w:tcW w:w="1417" w:type="dxa"/>
          </w:tcPr>
          <w:p w14:paraId="7D7C452E" w14:textId="77777777" w:rsidR="004D2342" w:rsidRPr="007422C7" w:rsidRDefault="004D2342" w:rsidP="00E57A74">
            <w:pPr>
              <w:jc w:val="right"/>
              <w:rPr>
                <w:rFonts w:cstheme="minorHAnsi"/>
                <w:szCs w:val="24"/>
              </w:rPr>
            </w:pPr>
            <w:r w:rsidRPr="007422C7">
              <w:rPr>
                <w:rFonts w:cstheme="minorHAnsi"/>
                <w:szCs w:val="24"/>
              </w:rPr>
              <w:t>91</w:t>
            </w:r>
          </w:p>
        </w:tc>
        <w:tc>
          <w:tcPr>
            <w:tcW w:w="3351" w:type="dxa"/>
          </w:tcPr>
          <w:p w14:paraId="2376E62E" w14:textId="77777777" w:rsidR="004D2342" w:rsidRPr="007422C7" w:rsidRDefault="004D2342" w:rsidP="00E57A74">
            <w:pPr>
              <w:rPr>
                <w:rFonts w:cstheme="minorHAnsi"/>
                <w:szCs w:val="24"/>
              </w:rPr>
            </w:pPr>
            <w:r w:rsidRPr="007422C7">
              <w:rPr>
                <w:rFonts w:cstheme="minorHAnsi"/>
                <w:szCs w:val="24"/>
              </w:rPr>
              <w:t>Sports and recreation activities</w:t>
            </w:r>
          </w:p>
        </w:tc>
      </w:tr>
      <w:tr w:rsidR="004D2342" w:rsidRPr="007422C7" w14:paraId="40DF6BA7" w14:textId="77777777" w:rsidTr="005F1923">
        <w:tc>
          <w:tcPr>
            <w:tcW w:w="4248" w:type="dxa"/>
          </w:tcPr>
          <w:p w14:paraId="179F666F" w14:textId="77777777" w:rsidR="004D2342" w:rsidRPr="007422C7" w:rsidRDefault="004D2342" w:rsidP="00E57A74">
            <w:pPr>
              <w:rPr>
                <w:rFonts w:cstheme="minorHAnsi"/>
                <w:szCs w:val="24"/>
              </w:rPr>
            </w:pPr>
            <w:r w:rsidRPr="007422C7">
              <w:rPr>
                <w:rFonts w:cstheme="minorHAnsi"/>
                <w:szCs w:val="24"/>
              </w:rPr>
              <w:t>Automotive fuel retailing</w:t>
            </w:r>
          </w:p>
        </w:tc>
        <w:tc>
          <w:tcPr>
            <w:tcW w:w="1417" w:type="dxa"/>
          </w:tcPr>
          <w:p w14:paraId="5929787B" w14:textId="77777777" w:rsidR="004D2342" w:rsidRPr="007422C7" w:rsidRDefault="004D2342" w:rsidP="00E57A74">
            <w:pPr>
              <w:jc w:val="right"/>
              <w:rPr>
                <w:rFonts w:cstheme="minorHAnsi"/>
                <w:szCs w:val="24"/>
              </w:rPr>
            </w:pPr>
            <w:r w:rsidRPr="007422C7">
              <w:rPr>
                <w:rFonts w:cstheme="minorHAnsi"/>
                <w:szCs w:val="24"/>
              </w:rPr>
              <w:t>40</w:t>
            </w:r>
          </w:p>
        </w:tc>
        <w:tc>
          <w:tcPr>
            <w:tcW w:w="3351" w:type="dxa"/>
          </w:tcPr>
          <w:p w14:paraId="26FFDD74" w14:textId="77777777" w:rsidR="004D2342" w:rsidRPr="007422C7" w:rsidRDefault="004D2342" w:rsidP="00E57A74">
            <w:pPr>
              <w:rPr>
                <w:rFonts w:cstheme="minorHAnsi"/>
                <w:szCs w:val="24"/>
              </w:rPr>
            </w:pPr>
            <w:r w:rsidRPr="007422C7">
              <w:rPr>
                <w:rFonts w:cstheme="minorHAnsi"/>
                <w:szCs w:val="24"/>
              </w:rPr>
              <w:t>Fuel retailing</w:t>
            </w:r>
          </w:p>
        </w:tc>
      </w:tr>
      <w:tr w:rsidR="004D2342" w:rsidRPr="007422C7" w14:paraId="69D481E5" w14:textId="77777777" w:rsidTr="005F1923">
        <w:tc>
          <w:tcPr>
            <w:tcW w:w="4248" w:type="dxa"/>
          </w:tcPr>
          <w:p w14:paraId="5631CE91" w14:textId="77777777" w:rsidR="004D2342" w:rsidRPr="007422C7" w:rsidRDefault="004D2342" w:rsidP="00E57A74">
            <w:pPr>
              <w:rPr>
                <w:rFonts w:cstheme="minorHAnsi"/>
                <w:szCs w:val="24"/>
              </w:rPr>
            </w:pPr>
            <w:r w:rsidRPr="007422C7">
              <w:rPr>
                <w:rFonts w:cstheme="minorHAnsi"/>
                <w:szCs w:val="24"/>
              </w:rPr>
              <w:t>Other retail trade</w:t>
            </w:r>
          </w:p>
        </w:tc>
        <w:tc>
          <w:tcPr>
            <w:tcW w:w="1417" w:type="dxa"/>
          </w:tcPr>
          <w:p w14:paraId="4FCE75E7" w14:textId="77777777" w:rsidR="004D2342" w:rsidRPr="007422C7" w:rsidRDefault="004D2342" w:rsidP="00E57A74">
            <w:pPr>
              <w:jc w:val="right"/>
              <w:rPr>
                <w:rFonts w:cstheme="minorHAnsi"/>
                <w:szCs w:val="24"/>
              </w:rPr>
            </w:pPr>
            <w:r w:rsidRPr="007422C7">
              <w:rPr>
                <w:rFonts w:cstheme="minorHAnsi"/>
                <w:szCs w:val="24"/>
              </w:rPr>
              <w:t>39</w:t>
            </w:r>
          </w:p>
        </w:tc>
        <w:tc>
          <w:tcPr>
            <w:tcW w:w="3351" w:type="dxa"/>
          </w:tcPr>
          <w:p w14:paraId="3E8E07F8" w14:textId="77777777" w:rsidR="004D2342" w:rsidRPr="007422C7" w:rsidRDefault="004D2342" w:rsidP="00E57A74">
            <w:pPr>
              <w:rPr>
                <w:rFonts w:cstheme="minorHAnsi"/>
                <w:szCs w:val="24"/>
              </w:rPr>
            </w:pPr>
            <w:r w:rsidRPr="007422C7">
              <w:rPr>
                <w:rFonts w:cstheme="minorHAnsi"/>
                <w:szCs w:val="24"/>
              </w:rPr>
              <w:t>Motor vehicle and motor vehicle parts retailing</w:t>
            </w:r>
          </w:p>
        </w:tc>
      </w:tr>
      <w:tr w:rsidR="004D2342" w:rsidRPr="007422C7" w14:paraId="486CC69D" w14:textId="77777777" w:rsidTr="005F1923">
        <w:tc>
          <w:tcPr>
            <w:tcW w:w="4248" w:type="dxa"/>
          </w:tcPr>
          <w:p w14:paraId="18880F00" w14:textId="77777777" w:rsidR="004D2342" w:rsidRPr="007422C7" w:rsidRDefault="004D2342" w:rsidP="00E57A74">
            <w:pPr>
              <w:rPr>
                <w:rFonts w:cstheme="minorHAnsi"/>
                <w:szCs w:val="24"/>
              </w:rPr>
            </w:pPr>
            <w:r w:rsidRPr="007422C7">
              <w:rPr>
                <w:rFonts w:cstheme="minorHAnsi"/>
                <w:szCs w:val="24"/>
              </w:rPr>
              <w:t>Other retail trade</w:t>
            </w:r>
          </w:p>
        </w:tc>
        <w:tc>
          <w:tcPr>
            <w:tcW w:w="1417" w:type="dxa"/>
          </w:tcPr>
          <w:p w14:paraId="36B4408D" w14:textId="77777777" w:rsidR="004D2342" w:rsidRPr="007422C7" w:rsidRDefault="004D2342" w:rsidP="00E57A74">
            <w:pPr>
              <w:jc w:val="right"/>
              <w:rPr>
                <w:rFonts w:cstheme="minorHAnsi"/>
                <w:szCs w:val="24"/>
              </w:rPr>
            </w:pPr>
            <w:r w:rsidRPr="007422C7">
              <w:rPr>
                <w:rFonts w:cstheme="minorHAnsi"/>
                <w:szCs w:val="24"/>
              </w:rPr>
              <w:t>41</w:t>
            </w:r>
          </w:p>
        </w:tc>
        <w:tc>
          <w:tcPr>
            <w:tcW w:w="3351" w:type="dxa"/>
          </w:tcPr>
          <w:p w14:paraId="3C1D3AFD" w14:textId="77777777" w:rsidR="004D2342" w:rsidRPr="007422C7" w:rsidRDefault="004D2342" w:rsidP="00E57A74">
            <w:pPr>
              <w:rPr>
                <w:rFonts w:cstheme="minorHAnsi"/>
                <w:szCs w:val="24"/>
              </w:rPr>
            </w:pPr>
            <w:r w:rsidRPr="007422C7">
              <w:rPr>
                <w:rFonts w:cstheme="minorHAnsi"/>
                <w:szCs w:val="24"/>
              </w:rPr>
              <w:t>Food retailing</w:t>
            </w:r>
          </w:p>
        </w:tc>
      </w:tr>
      <w:tr w:rsidR="004D2342" w:rsidRPr="007422C7" w14:paraId="68451FE9" w14:textId="77777777" w:rsidTr="005F1923">
        <w:tc>
          <w:tcPr>
            <w:tcW w:w="4248" w:type="dxa"/>
          </w:tcPr>
          <w:p w14:paraId="100C528D" w14:textId="77777777" w:rsidR="004D2342" w:rsidRPr="007422C7" w:rsidRDefault="004D2342" w:rsidP="00E57A74">
            <w:pPr>
              <w:rPr>
                <w:rFonts w:cstheme="minorHAnsi"/>
                <w:szCs w:val="24"/>
              </w:rPr>
            </w:pPr>
            <w:r w:rsidRPr="007422C7">
              <w:rPr>
                <w:rFonts w:cstheme="minorHAnsi"/>
                <w:szCs w:val="24"/>
              </w:rPr>
              <w:t>Other retail trade</w:t>
            </w:r>
          </w:p>
        </w:tc>
        <w:tc>
          <w:tcPr>
            <w:tcW w:w="1417" w:type="dxa"/>
          </w:tcPr>
          <w:p w14:paraId="43C792B6" w14:textId="77777777" w:rsidR="004D2342" w:rsidRPr="007422C7" w:rsidRDefault="004D2342" w:rsidP="00E57A74">
            <w:pPr>
              <w:jc w:val="right"/>
              <w:rPr>
                <w:rFonts w:cstheme="minorHAnsi"/>
                <w:szCs w:val="24"/>
              </w:rPr>
            </w:pPr>
            <w:r w:rsidRPr="007422C7">
              <w:rPr>
                <w:rFonts w:cstheme="minorHAnsi"/>
                <w:szCs w:val="24"/>
              </w:rPr>
              <w:t>42</w:t>
            </w:r>
          </w:p>
        </w:tc>
        <w:tc>
          <w:tcPr>
            <w:tcW w:w="3351" w:type="dxa"/>
          </w:tcPr>
          <w:p w14:paraId="5A541F64" w14:textId="77777777" w:rsidR="004D2342" w:rsidRPr="007422C7" w:rsidRDefault="004D2342" w:rsidP="00E57A74">
            <w:pPr>
              <w:rPr>
                <w:rFonts w:cstheme="minorHAnsi"/>
                <w:szCs w:val="24"/>
              </w:rPr>
            </w:pPr>
            <w:r w:rsidRPr="007422C7">
              <w:rPr>
                <w:rFonts w:cstheme="minorHAnsi"/>
                <w:szCs w:val="24"/>
              </w:rPr>
              <w:t>Other store-based retailing</w:t>
            </w:r>
          </w:p>
        </w:tc>
      </w:tr>
      <w:tr w:rsidR="004D2342" w:rsidRPr="00810F80" w14:paraId="2549DF04" w14:textId="77777777" w:rsidTr="005F1923">
        <w:tc>
          <w:tcPr>
            <w:tcW w:w="4248" w:type="dxa"/>
          </w:tcPr>
          <w:p w14:paraId="3EE60CA7" w14:textId="77777777" w:rsidR="004D2342" w:rsidRPr="009A3B64" w:rsidRDefault="004D2342" w:rsidP="00E57A74">
            <w:pPr>
              <w:rPr>
                <w:rFonts w:cs="Arial"/>
                <w:szCs w:val="24"/>
              </w:rPr>
            </w:pPr>
            <w:r w:rsidRPr="009A3B64">
              <w:rPr>
                <w:rFonts w:cs="Arial"/>
                <w:szCs w:val="24"/>
              </w:rPr>
              <w:t>Other retail trade</w:t>
            </w:r>
          </w:p>
        </w:tc>
        <w:tc>
          <w:tcPr>
            <w:tcW w:w="1417" w:type="dxa"/>
          </w:tcPr>
          <w:p w14:paraId="1A8048CC" w14:textId="77777777" w:rsidR="004D2342" w:rsidRPr="00810F80" w:rsidRDefault="004D2342" w:rsidP="00E57A74">
            <w:pPr>
              <w:jc w:val="right"/>
              <w:rPr>
                <w:rFonts w:cs="Arial"/>
                <w:szCs w:val="24"/>
              </w:rPr>
            </w:pPr>
            <w:r w:rsidRPr="00810F80">
              <w:rPr>
                <w:rFonts w:cs="Arial"/>
                <w:szCs w:val="24"/>
              </w:rPr>
              <w:t>43</w:t>
            </w:r>
          </w:p>
        </w:tc>
        <w:tc>
          <w:tcPr>
            <w:tcW w:w="3351" w:type="dxa"/>
          </w:tcPr>
          <w:p w14:paraId="467583B0" w14:textId="77777777" w:rsidR="004D2342" w:rsidRPr="00810F80" w:rsidRDefault="004D2342" w:rsidP="00E57A74">
            <w:pPr>
              <w:rPr>
                <w:rFonts w:cs="Arial"/>
                <w:szCs w:val="24"/>
              </w:rPr>
            </w:pPr>
            <w:r w:rsidRPr="00810F80">
              <w:rPr>
                <w:rFonts w:cs="Arial"/>
                <w:szCs w:val="24"/>
              </w:rPr>
              <w:t xml:space="preserve">Non-store retailing and retail </w:t>
            </w:r>
            <w:proofErr w:type="gramStart"/>
            <w:r w:rsidRPr="00810F80">
              <w:rPr>
                <w:rFonts w:cs="Arial"/>
                <w:szCs w:val="24"/>
              </w:rPr>
              <w:t>commission based</w:t>
            </w:r>
            <w:proofErr w:type="gramEnd"/>
            <w:r w:rsidRPr="00810F80">
              <w:rPr>
                <w:rFonts w:cs="Arial"/>
                <w:szCs w:val="24"/>
              </w:rPr>
              <w:t xml:space="preserve"> buying and/or selling</w:t>
            </w:r>
          </w:p>
        </w:tc>
      </w:tr>
      <w:tr w:rsidR="004D2342" w:rsidRPr="00810F80" w14:paraId="5457AA45" w14:textId="77777777" w:rsidTr="005F1923">
        <w:tc>
          <w:tcPr>
            <w:tcW w:w="4248" w:type="dxa"/>
          </w:tcPr>
          <w:p w14:paraId="1DFD5B65" w14:textId="77777777" w:rsidR="004D2342" w:rsidRPr="009A3B64" w:rsidRDefault="004D2342" w:rsidP="00E57A74">
            <w:pPr>
              <w:rPr>
                <w:rFonts w:cs="Arial"/>
                <w:szCs w:val="24"/>
              </w:rPr>
            </w:pPr>
            <w:r w:rsidRPr="009A3B64">
              <w:rPr>
                <w:rFonts w:cs="Arial"/>
                <w:szCs w:val="24"/>
              </w:rPr>
              <w:t>Education and training</w:t>
            </w:r>
          </w:p>
        </w:tc>
        <w:tc>
          <w:tcPr>
            <w:tcW w:w="1417" w:type="dxa"/>
          </w:tcPr>
          <w:p w14:paraId="1BA7FB59" w14:textId="77777777" w:rsidR="004D2342" w:rsidRPr="00810F80" w:rsidRDefault="004D2342" w:rsidP="00E57A74">
            <w:pPr>
              <w:jc w:val="right"/>
              <w:rPr>
                <w:rFonts w:cs="Arial"/>
                <w:szCs w:val="24"/>
              </w:rPr>
            </w:pPr>
            <w:r w:rsidRPr="00810F80">
              <w:rPr>
                <w:rFonts w:cs="Arial"/>
                <w:szCs w:val="24"/>
              </w:rPr>
              <w:t>80</w:t>
            </w:r>
          </w:p>
        </w:tc>
        <w:tc>
          <w:tcPr>
            <w:tcW w:w="3351" w:type="dxa"/>
          </w:tcPr>
          <w:p w14:paraId="16624E04" w14:textId="77777777" w:rsidR="004D2342" w:rsidRPr="00810F80" w:rsidRDefault="004D2342" w:rsidP="00E57A74">
            <w:pPr>
              <w:rPr>
                <w:rFonts w:cs="Arial"/>
                <w:szCs w:val="24"/>
              </w:rPr>
            </w:pPr>
            <w:r w:rsidRPr="00810F80">
              <w:rPr>
                <w:rFonts w:cs="Arial"/>
                <w:szCs w:val="24"/>
              </w:rPr>
              <w:t>Preschool and school education</w:t>
            </w:r>
          </w:p>
        </w:tc>
      </w:tr>
      <w:tr w:rsidR="004D2342" w:rsidRPr="00810F80" w14:paraId="6CC08729" w14:textId="77777777" w:rsidTr="005F1923">
        <w:tc>
          <w:tcPr>
            <w:tcW w:w="4248" w:type="dxa"/>
          </w:tcPr>
          <w:p w14:paraId="422C0976" w14:textId="77777777" w:rsidR="004D2342" w:rsidRPr="009A3B64" w:rsidRDefault="004D2342" w:rsidP="00E57A74">
            <w:pPr>
              <w:rPr>
                <w:rFonts w:cs="Arial"/>
                <w:szCs w:val="24"/>
              </w:rPr>
            </w:pPr>
            <w:r w:rsidRPr="009A3B64">
              <w:rPr>
                <w:rFonts w:cs="Arial"/>
                <w:szCs w:val="24"/>
              </w:rPr>
              <w:t>Education and training</w:t>
            </w:r>
          </w:p>
        </w:tc>
        <w:tc>
          <w:tcPr>
            <w:tcW w:w="1417" w:type="dxa"/>
          </w:tcPr>
          <w:p w14:paraId="2E73B907" w14:textId="77777777" w:rsidR="004D2342" w:rsidRPr="00810F80" w:rsidRDefault="004D2342" w:rsidP="00E57A74">
            <w:pPr>
              <w:jc w:val="right"/>
              <w:rPr>
                <w:rFonts w:cs="Arial"/>
                <w:szCs w:val="24"/>
              </w:rPr>
            </w:pPr>
            <w:r w:rsidRPr="00810F80">
              <w:rPr>
                <w:rFonts w:cs="Arial"/>
                <w:szCs w:val="24"/>
              </w:rPr>
              <w:t>81</w:t>
            </w:r>
          </w:p>
        </w:tc>
        <w:tc>
          <w:tcPr>
            <w:tcW w:w="3351" w:type="dxa"/>
          </w:tcPr>
          <w:p w14:paraId="288E0E1F" w14:textId="77777777" w:rsidR="004D2342" w:rsidRPr="00810F80" w:rsidRDefault="004D2342" w:rsidP="00E57A74">
            <w:pPr>
              <w:rPr>
                <w:rFonts w:cs="Arial"/>
                <w:szCs w:val="24"/>
              </w:rPr>
            </w:pPr>
            <w:r w:rsidRPr="00810F80">
              <w:rPr>
                <w:rFonts w:cs="Arial"/>
                <w:szCs w:val="24"/>
              </w:rPr>
              <w:t>Tertiary education</w:t>
            </w:r>
          </w:p>
        </w:tc>
      </w:tr>
      <w:tr w:rsidR="004D2342" w:rsidRPr="00810F80" w14:paraId="34EF044B" w14:textId="77777777" w:rsidTr="005F1923">
        <w:trPr>
          <w:trHeight w:val="43"/>
        </w:trPr>
        <w:tc>
          <w:tcPr>
            <w:tcW w:w="4248" w:type="dxa"/>
          </w:tcPr>
          <w:p w14:paraId="310E302C" w14:textId="77777777" w:rsidR="004D2342" w:rsidRPr="009A3B64" w:rsidRDefault="004D2342" w:rsidP="00E57A74">
            <w:pPr>
              <w:rPr>
                <w:rFonts w:cs="Arial"/>
                <w:szCs w:val="24"/>
              </w:rPr>
            </w:pPr>
            <w:r w:rsidRPr="009A3B64">
              <w:rPr>
                <w:rFonts w:cs="Arial"/>
                <w:szCs w:val="24"/>
              </w:rPr>
              <w:t>Education and training</w:t>
            </w:r>
          </w:p>
        </w:tc>
        <w:tc>
          <w:tcPr>
            <w:tcW w:w="1417" w:type="dxa"/>
          </w:tcPr>
          <w:p w14:paraId="085AE0A1" w14:textId="77777777" w:rsidR="004D2342" w:rsidRPr="00810F80" w:rsidRDefault="004D2342" w:rsidP="00E57A74">
            <w:pPr>
              <w:jc w:val="right"/>
              <w:rPr>
                <w:rFonts w:cs="Arial"/>
                <w:szCs w:val="24"/>
              </w:rPr>
            </w:pPr>
            <w:r w:rsidRPr="00810F80">
              <w:rPr>
                <w:rFonts w:cs="Arial"/>
                <w:szCs w:val="24"/>
              </w:rPr>
              <w:t>82</w:t>
            </w:r>
          </w:p>
        </w:tc>
        <w:tc>
          <w:tcPr>
            <w:tcW w:w="3351" w:type="dxa"/>
          </w:tcPr>
          <w:p w14:paraId="21682F65" w14:textId="77777777" w:rsidR="004D2342" w:rsidRPr="00810F80" w:rsidRDefault="004D2342" w:rsidP="00E57A74">
            <w:pPr>
              <w:rPr>
                <w:rFonts w:cs="Arial"/>
                <w:szCs w:val="24"/>
              </w:rPr>
            </w:pPr>
            <w:r w:rsidRPr="00810F80">
              <w:rPr>
                <w:rFonts w:cs="Arial"/>
                <w:szCs w:val="24"/>
              </w:rPr>
              <w:t>Adult, community and other education</w:t>
            </w:r>
          </w:p>
        </w:tc>
      </w:tr>
      <w:tr w:rsidR="004D2342" w:rsidRPr="00810F80" w14:paraId="19818362" w14:textId="77777777" w:rsidTr="005F1923">
        <w:tc>
          <w:tcPr>
            <w:tcW w:w="4248" w:type="dxa"/>
          </w:tcPr>
          <w:p w14:paraId="5084797A" w14:textId="77777777" w:rsidR="004D2342" w:rsidRPr="009A3B64" w:rsidRDefault="004D2342" w:rsidP="00E57A74">
            <w:pPr>
              <w:rPr>
                <w:rFonts w:cs="Arial"/>
                <w:szCs w:val="24"/>
              </w:rPr>
            </w:pPr>
            <w:r w:rsidRPr="009A3B64">
              <w:rPr>
                <w:rFonts w:cs="Arial"/>
                <w:szCs w:val="24"/>
              </w:rPr>
              <w:lastRenderedPageBreak/>
              <w:t>All other industries</w:t>
            </w:r>
          </w:p>
        </w:tc>
        <w:tc>
          <w:tcPr>
            <w:tcW w:w="1417" w:type="dxa"/>
          </w:tcPr>
          <w:p w14:paraId="05351B0F" w14:textId="77777777" w:rsidR="004D2342" w:rsidRPr="00810F80" w:rsidRDefault="004D2342" w:rsidP="00E57A74">
            <w:pPr>
              <w:jc w:val="right"/>
              <w:rPr>
                <w:rFonts w:cs="Arial"/>
                <w:szCs w:val="24"/>
              </w:rPr>
            </w:pPr>
          </w:p>
        </w:tc>
        <w:tc>
          <w:tcPr>
            <w:tcW w:w="3351" w:type="dxa"/>
          </w:tcPr>
          <w:p w14:paraId="615BCAD7" w14:textId="77777777" w:rsidR="004D2342" w:rsidRPr="00810F80" w:rsidRDefault="004D2342" w:rsidP="00E57A74">
            <w:pPr>
              <w:rPr>
                <w:rFonts w:cs="Arial"/>
                <w:szCs w:val="24"/>
              </w:rPr>
            </w:pPr>
            <w:r w:rsidRPr="00810F80">
              <w:rPr>
                <w:rFonts w:cs="Arial"/>
                <w:szCs w:val="24"/>
              </w:rPr>
              <w:t>All other industries</w:t>
            </w:r>
          </w:p>
        </w:tc>
      </w:tr>
    </w:tbl>
    <w:p w14:paraId="189A01F3" w14:textId="77777777" w:rsidR="004D2342" w:rsidRDefault="004D2342" w:rsidP="004D2342">
      <w:pPr>
        <w:rPr>
          <w:rFonts w:cs="Arial"/>
        </w:rPr>
      </w:pPr>
      <w:r w:rsidRPr="00704B87">
        <w:rPr>
          <w:rFonts w:cs="Arial"/>
        </w:rPr>
        <w:t xml:space="preserve">Source: </w:t>
      </w:r>
      <w:hyperlink r:id="rId81" w:history="1">
        <w:r w:rsidRPr="00B51CB4">
          <w:rPr>
            <w:rStyle w:val="Hyperlink"/>
            <w:rFonts w:cs="Arial"/>
          </w:rPr>
          <w:t>Australian National Accounts: Tourism Satellite Account methodology, 2022-23 financial year</w:t>
        </w:r>
      </w:hyperlink>
      <w:r w:rsidRPr="00704B87">
        <w:rPr>
          <w:rFonts w:cs="Arial"/>
        </w:rPr>
        <w:t xml:space="preserve"> | Australian Bureau of Statistics (abs.gov.au)</w:t>
      </w:r>
    </w:p>
    <w:p w14:paraId="6749755B" w14:textId="77777777" w:rsidR="004D2342" w:rsidRPr="00875BD4" w:rsidRDefault="004D2342" w:rsidP="004D2342">
      <w:pPr>
        <w:pStyle w:val="Heading3"/>
      </w:pPr>
      <w:r w:rsidRPr="00875BD4">
        <w:t>Appendix D: Business Count Concordance</w:t>
      </w:r>
    </w:p>
    <w:p w14:paraId="0828191A" w14:textId="77777777" w:rsidR="004D2342" w:rsidRPr="00747534" w:rsidRDefault="004D2342" w:rsidP="004D2342">
      <w:pPr>
        <w:pStyle w:val="BodyText"/>
      </w:pPr>
      <w:r w:rsidRPr="00747534">
        <w:t>Tourism-related industries included in the count of businesses</w:t>
      </w:r>
    </w:p>
    <w:tbl>
      <w:tblPr>
        <w:tblStyle w:val="GridTable1Light"/>
        <w:tblW w:w="0" w:type="auto"/>
        <w:tblLook w:val="04A0" w:firstRow="1" w:lastRow="0" w:firstColumn="1" w:lastColumn="0" w:noHBand="0" w:noVBand="1"/>
        <w:tblCaption w:val="Business Count Concordance"/>
        <w:tblDescription w:val="Tourism-related industries included in the count of businesses."/>
      </w:tblPr>
      <w:tblGrid>
        <w:gridCol w:w="4508"/>
        <w:gridCol w:w="4508"/>
      </w:tblGrid>
      <w:tr w:rsidR="004D2342" w:rsidRPr="009A3B64" w14:paraId="77189AB2" w14:textId="77777777" w:rsidTr="007E45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0557A349" w14:textId="77777777" w:rsidR="004D2342" w:rsidRPr="009A3B64" w:rsidRDefault="004D2342" w:rsidP="00E57A74">
            <w:pPr>
              <w:jc w:val="center"/>
              <w:rPr>
                <w:rFonts w:cstheme="minorHAnsi"/>
                <w:szCs w:val="24"/>
              </w:rPr>
            </w:pPr>
            <w:r w:rsidRPr="009A3B64">
              <w:rPr>
                <w:rFonts w:cstheme="minorHAnsi"/>
                <w:szCs w:val="24"/>
              </w:rPr>
              <w:t>Tourism-related industries</w:t>
            </w:r>
          </w:p>
        </w:tc>
        <w:tc>
          <w:tcPr>
            <w:tcW w:w="4508" w:type="dxa"/>
          </w:tcPr>
          <w:p w14:paraId="0E1FDAC6" w14:textId="77777777" w:rsidR="004D2342" w:rsidRPr="009A3B64" w:rsidRDefault="004D2342" w:rsidP="00E57A74">
            <w:pPr>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ANZSIC code</w:t>
            </w:r>
          </w:p>
        </w:tc>
      </w:tr>
      <w:tr w:rsidR="004D2342" w:rsidRPr="009A3B64" w14:paraId="2CF5EB84"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05F3846C" w14:textId="77777777" w:rsidR="004D2342" w:rsidRPr="009A3B64" w:rsidRDefault="004D2342" w:rsidP="00E57A74">
            <w:pPr>
              <w:rPr>
                <w:rFonts w:cstheme="minorHAnsi"/>
                <w:b w:val="0"/>
                <w:bCs w:val="0"/>
                <w:szCs w:val="24"/>
              </w:rPr>
            </w:pPr>
            <w:r w:rsidRPr="009A3B64">
              <w:rPr>
                <w:rFonts w:cstheme="minorHAnsi"/>
                <w:b w:val="0"/>
                <w:bCs w:val="0"/>
                <w:szCs w:val="24"/>
              </w:rPr>
              <w:t>Accommodation</w:t>
            </w:r>
          </w:p>
        </w:tc>
        <w:tc>
          <w:tcPr>
            <w:tcW w:w="4508" w:type="dxa"/>
          </w:tcPr>
          <w:p w14:paraId="6A2BCA1F"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44</w:t>
            </w:r>
          </w:p>
        </w:tc>
      </w:tr>
      <w:tr w:rsidR="004D2342" w:rsidRPr="009A3B64" w14:paraId="59B47D4B"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71590223" w14:textId="77777777" w:rsidR="004D2342" w:rsidRPr="009A3B64" w:rsidRDefault="004D2342" w:rsidP="00E57A74">
            <w:pPr>
              <w:rPr>
                <w:rFonts w:cstheme="minorHAnsi"/>
                <w:b w:val="0"/>
                <w:bCs w:val="0"/>
                <w:szCs w:val="24"/>
              </w:rPr>
            </w:pPr>
            <w:r w:rsidRPr="009A3B64">
              <w:rPr>
                <w:rFonts w:cstheme="minorHAnsi"/>
                <w:b w:val="0"/>
                <w:bCs w:val="0"/>
                <w:szCs w:val="24"/>
              </w:rPr>
              <w:t>Cafes, restaurants, and takeaway foods</w:t>
            </w:r>
          </w:p>
        </w:tc>
        <w:tc>
          <w:tcPr>
            <w:tcW w:w="4508" w:type="dxa"/>
          </w:tcPr>
          <w:p w14:paraId="7EB3FB16"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451</w:t>
            </w:r>
          </w:p>
        </w:tc>
      </w:tr>
      <w:tr w:rsidR="004D2342" w:rsidRPr="009A3B64" w14:paraId="43C7E34B"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7C377B49" w14:textId="77777777" w:rsidR="004D2342" w:rsidRPr="009A3B64" w:rsidRDefault="004D2342" w:rsidP="00E57A74">
            <w:pPr>
              <w:rPr>
                <w:rFonts w:cstheme="minorHAnsi"/>
                <w:b w:val="0"/>
                <w:bCs w:val="0"/>
                <w:szCs w:val="24"/>
              </w:rPr>
            </w:pPr>
            <w:r w:rsidRPr="009A3B64">
              <w:rPr>
                <w:rFonts w:cstheme="minorHAnsi"/>
                <w:b w:val="0"/>
                <w:bCs w:val="0"/>
                <w:szCs w:val="24"/>
              </w:rPr>
              <w:t>Pubs, taverns and bars</w:t>
            </w:r>
          </w:p>
        </w:tc>
        <w:tc>
          <w:tcPr>
            <w:tcW w:w="4508" w:type="dxa"/>
          </w:tcPr>
          <w:p w14:paraId="7781A5F0"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452</w:t>
            </w:r>
          </w:p>
        </w:tc>
      </w:tr>
      <w:tr w:rsidR="004D2342" w:rsidRPr="009A3B64" w14:paraId="1F1001A8"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66679EDE" w14:textId="77777777" w:rsidR="004D2342" w:rsidRPr="009A3B64" w:rsidRDefault="004D2342" w:rsidP="00E57A74">
            <w:pPr>
              <w:rPr>
                <w:rFonts w:cstheme="minorHAnsi"/>
                <w:b w:val="0"/>
                <w:bCs w:val="0"/>
                <w:szCs w:val="24"/>
              </w:rPr>
            </w:pPr>
            <w:r w:rsidRPr="009A3B64">
              <w:rPr>
                <w:rFonts w:cstheme="minorHAnsi"/>
                <w:b w:val="0"/>
                <w:bCs w:val="0"/>
                <w:szCs w:val="24"/>
              </w:rPr>
              <w:t>Clubs (hospitality)</w:t>
            </w:r>
          </w:p>
        </w:tc>
        <w:tc>
          <w:tcPr>
            <w:tcW w:w="4508" w:type="dxa"/>
          </w:tcPr>
          <w:p w14:paraId="304696B2"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453</w:t>
            </w:r>
          </w:p>
        </w:tc>
      </w:tr>
      <w:tr w:rsidR="004D2342" w:rsidRPr="009A3B64" w14:paraId="3A01326A"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441C5F73" w14:textId="77777777" w:rsidR="004D2342" w:rsidRPr="009A3B64" w:rsidRDefault="004D2342" w:rsidP="00E57A74">
            <w:pPr>
              <w:rPr>
                <w:rFonts w:cstheme="minorHAnsi"/>
                <w:b w:val="0"/>
                <w:bCs w:val="0"/>
                <w:szCs w:val="24"/>
              </w:rPr>
            </w:pPr>
            <w:r w:rsidRPr="009A3B64">
              <w:rPr>
                <w:rFonts w:cstheme="minorHAnsi"/>
                <w:b w:val="0"/>
                <w:bCs w:val="0"/>
                <w:szCs w:val="24"/>
              </w:rPr>
              <w:t>Rail transport</w:t>
            </w:r>
          </w:p>
        </w:tc>
        <w:tc>
          <w:tcPr>
            <w:tcW w:w="4508" w:type="dxa"/>
          </w:tcPr>
          <w:p w14:paraId="0F869B51"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47</w:t>
            </w:r>
          </w:p>
        </w:tc>
      </w:tr>
      <w:tr w:rsidR="004D2342" w:rsidRPr="009A3B64" w14:paraId="15FCC2FA"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5AF7EAFE" w14:textId="77777777" w:rsidR="004D2342" w:rsidRPr="009A3B64" w:rsidRDefault="004D2342" w:rsidP="00E57A74">
            <w:pPr>
              <w:rPr>
                <w:rFonts w:cstheme="minorHAnsi"/>
                <w:b w:val="0"/>
                <w:bCs w:val="0"/>
                <w:szCs w:val="24"/>
              </w:rPr>
            </w:pPr>
            <w:r w:rsidRPr="009A3B64">
              <w:rPr>
                <w:rFonts w:cstheme="minorHAnsi"/>
                <w:b w:val="0"/>
                <w:bCs w:val="0"/>
                <w:szCs w:val="24"/>
              </w:rPr>
              <w:t>Taxi and other road transport</w:t>
            </w:r>
          </w:p>
        </w:tc>
        <w:tc>
          <w:tcPr>
            <w:tcW w:w="4508" w:type="dxa"/>
          </w:tcPr>
          <w:p w14:paraId="73FEEDFC"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4,623</w:t>
            </w:r>
          </w:p>
        </w:tc>
      </w:tr>
      <w:tr w:rsidR="004D2342" w:rsidRPr="009A3B64" w14:paraId="428E2F7D"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1CD0AFFD" w14:textId="77777777" w:rsidR="004D2342" w:rsidRPr="009A3B64" w:rsidRDefault="004D2342" w:rsidP="00E57A74">
            <w:pPr>
              <w:rPr>
                <w:rFonts w:cstheme="minorHAnsi"/>
                <w:b w:val="0"/>
                <w:bCs w:val="0"/>
                <w:szCs w:val="24"/>
              </w:rPr>
            </w:pPr>
            <w:r w:rsidRPr="009A3B64">
              <w:rPr>
                <w:rFonts w:cstheme="minorHAnsi"/>
                <w:b w:val="0"/>
                <w:bCs w:val="0"/>
                <w:szCs w:val="24"/>
              </w:rPr>
              <w:t>Water transport</w:t>
            </w:r>
          </w:p>
        </w:tc>
        <w:tc>
          <w:tcPr>
            <w:tcW w:w="4508" w:type="dxa"/>
          </w:tcPr>
          <w:p w14:paraId="0CFC351C"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48</w:t>
            </w:r>
          </w:p>
        </w:tc>
      </w:tr>
      <w:tr w:rsidR="004D2342" w:rsidRPr="009A3B64" w14:paraId="5924A4C4"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63C0B0B7" w14:textId="77777777" w:rsidR="004D2342" w:rsidRPr="009A3B64" w:rsidRDefault="004D2342" w:rsidP="00E57A74">
            <w:pPr>
              <w:rPr>
                <w:rFonts w:cstheme="minorHAnsi"/>
                <w:b w:val="0"/>
                <w:bCs w:val="0"/>
                <w:szCs w:val="24"/>
              </w:rPr>
            </w:pPr>
            <w:r w:rsidRPr="009A3B64">
              <w:rPr>
                <w:rFonts w:cstheme="minorHAnsi"/>
                <w:b w:val="0"/>
                <w:bCs w:val="0"/>
                <w:szCs w:val="24"/>
              </w:rPr>
              <w:t>Air and space transport</w:t>
            </w:r>
          </w:p>
        </w:tc>
        <w:tc>
          <w:tcPr>
            <w:tcW w:w="4508" w:type="dxa"/>
          </w:tcPr>
          <w:p w14:paraId="7248424E"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49</w:t>
            </w:r>
          </w:p>
        </w:tc>
      </w:tr>
      <w:tr w:rsidR="004D2342" w:rsidRPr="009A3B64" w14:paraId="1F77149E"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6DD1EBE9" w14:textId="77777777" w:rsidR="004D2342" w:rsidRPr="009A3B64" w:rsidRDefault="004D2342" w:rsidP="00E57A74">
            <w:pPr>
              <w:rPr>
                <w:rFonts w:cstheme="minorHAnsi"/>
                <w:b w:val="0"/>
                <w:bCs w:val="0"/>
                <w:szCs w:val="24"/>
              </w:rPr>
            </w:pPr>
            <w:r w:rsidRPr="009A3B64">
              <w:rPr>
                <w:rFonts w:cstheme="minorHAnsi"/>
                <w:b w:val="0"/>
                <w:bCs w:val="0"/>
                <w:szCs w:val="24"/>
              </w:rPr>
              <w:t>Other transport</w:t>
            </w:r>
          </w:p>
        </w:tc>
        <w:tc>
          <w:tcPr>
            <w:tcW w:w="4508" w:type="dxa"/>
          </w:tcPr>
          <w:p w14:paraId="29543B63"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50</w:t>
            </w:r>
          </w:p>
        </w:tc>
      </w:tr>
      <w:tr w:rsidR="004D2342" w:rsidRPr="009A3B64" w14:paraId="4ED12A0C"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365EA819" w14:textId="77777777" w:rsidR="004D2342" w:rsidRPr="009A3B64" w:rsidRDefault="004D2342" w:rsidP="00E57A74">
            <w:pPr>
              <w:rPr>
                <w:rFonts w:cstheme="minorHAnsi"/>
                <w:b w:val="0"/>
                <w:bCs w:val="0"/>
                <w:szCs w:val="24"/>
              </w:rPr>
            </w:pPr>
            <w:r w:rsidRPr="009A3B64">
              <w:rPr>
                <w:rFonts w:cstheme="minorHAnsi"/>
                <w:b w:val="0"/>
                <w:bCs w:val="0"/>
                <w:szCs w:val="24"/>
              </w:rPr>
              <w:t>Passenger car rental and hiring</w:t>
            </w:r>
          </w:p>
        </w:tc>
        <w:tc>
          <w:tcPr>
            <w:tcW w:w="4508" w:type="dxa"/>
          </w:tcPr>
          <w:p w14:paraId="6863917C"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6,611</w:t>
            </w:r>
          </w:p>
        </w:tc>
      </w:tr>
      <w:tr w:rsidR="004D2342" w:rsidRPr="009A3B64" w14:paraId="4D7C555B"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4946ECB2" w14:textId="77777777" w:rsidR="004D2342" w:rsidRPr="009A3B64" w:rsidRDefault="004D2342" w:rsidP="00E57A74">
            <w:pPr>
              <w:rPr>
                <w:rFonts w:cstheme="minorHAnsi"/>
                <w:b w:val="0"/>
                <w:bCs w:val="0"/>
                <w:szCs w:val="24"/>
              </w:rPr>
            </w:pPr>
            <w:r w:rsidRPr="009A3B64">
              <w:rPr>
                <w:rFonts w:cstheme="minorHAnsi"/>
                <w:b w:val="0"/>
                <w:bCs w:val="0"/>
                <w:szCs w:val="24"/>
              </w:rPr>
              <w:t>Travel agency and tour management services</w:t>
            </w:r>
          </w:p>
        </w:tc>
        <w:tc>
          <w:tcPr>
            <w:tcW w:w="4508" w:type="dxa"/>
          </w:tcPr>
          <w:p w14:paraId="40F33671"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722</w:t>
            </w:r>
          </w:p>
        </w:tc>
      </w:tr>
      <w:tr w:rsidR="004D2342" w:rsidRPr="009A3B64" w14:paraId="04280E9C"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35E368C3" w14:textId="77777777" w:rsidR="004D2342" w:rsidRPr="009A3B64" w:rsidRDefault="004D2342" w:rsidP="00E57A74">
            <w:pPr>
              <w:rPr>
                <w:rFonts w:cstheme="minorHAnsi"/>
                <w:b w:val="0"/>
                <w:bCs w:val="0"/>
                <w:szCs w:val="24"/>
              </w:rPr>
            </w:pPr>
            <w:r w:rsidRPr="009A3B64">
              <w:rPr>
                <w:rFonts w:cstheme="minorHAnsi"/>
                <w:b w:val="0"/>
                <w:bCs w:val="0"/>
                <w:szCs w:val="24"/>
              </w:rPr>
              <w:t>Heritage activities</w:t>
            </w:r>
          </w:p>
        </w:tc>
        <w:tc>
          <w:tcPr>
            <w:tcW w:w="4508" w:type="dxa"/>
          </w:tcPr>
          <w:p w14:paraId="7036DF79"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89</w:t>
            </w:r>
          </w:p>
        </w:tc>
      </w:tr>
      <w:tr w:rsidR="004D2342" w:rsidRPr="009A3B64" w14:paraId="509B8426"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0FC52EA6" w14:textId="77777777" w:rsidR="004D2342" w:rsidRPr="009A3B64" w:rsidRDefault="004D2342" w:rsidP="00E57A74">
            <w:pPr>
              <w:rPr>
                <w:rFonts w:cstheme="minorHAnsi"/>
                <w:b w:val="0"/>
                <w:bCs w:val="0"/>
                <w:szCs w:val="24"/>
              </w:rPr>
            </w:pPr>
            <w:r w:rsidRPr="009A3B64">
              <w:rPr>
                <w:rFonts w:cstheme="minorHAnsi"/>
                <w:b w:val="0"/>
                <w:bCs w:val="0"/>
                <w:szCs w:val="24"/>
              </w:rPr>
              <w:lastRenderedPageBreak/>
              <w:t>Creative and performing arts activities</w:t>
            </w:r>
          </w:p>
        </w:tc>
        <w:tc>
          <w:tcPr>
            <w:tcW w:w="4508" w:type="dxa"/>
          </w:tcPr>
          <w:p w14:paraId="1A9B3DB8"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90</w:t>
            </w:r>
          </w:p>
        </w:tc>
      </w:tr>
      <w:tr w:rsidR="004D2342" w:rsidRPr="009A3B64" w14:paraId="05A390A6"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79298A81" w14:textId="77777777" w:rsidR="004D2342" w:rsidRPr="009A3B64" w:rsidRDefault="004D2342" w:rsidP="00E57A74">
            <w:pPr>
              <w:rPr>
                <w:rFonts w:cstheme="minorHAnsi"/>
                <w:b w:val="0"/>
                <w:bCs w:val="0"/>
                <w:szCs w:val="24"/>
              </w:rPr>
            </w:pPr>
            <w:r w:rsidRPr="009A3B64">
              <w:rPr>
                <w:rFonts w:cstheme="minorHAnsi"/>
                <w:b w:val="0"/>
                <w:bCs w:val="0"/>
                <w:szCs w:val="24"/>
              </w:rPr>
              <w:t>Gambling activities</w:t>
            </w:r>
          </w:p>
        </w:tc>
        <w:tc>
          <w:tcPr>
            <w:tcW w:w="4508" w:type="dxa"/>
          </w:tcPr>
          <w:p w14:paraId="49B37BDC"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92</w:t>
            </w:r>
          </w:p>
        </w:tc>
      </w:tr>
      <w:tr w:rsidR="004D2342" w:rsidRPr="009A3B64" w14:paraId="2EE28279"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6EF0EF18" w14:textId="77777777" w:rsidR="004D2342" w:rsidRPr="009A3B64" w:rsidRDefault="004D2342" w:rsidP="00E57A74">
            <w:pPr>
              <w:rPr>
                <w:rFonts w:cstheme="minorHAnsi"/>
                <w:b w:val="0"/>
                <w:bCs w:val="0"/>
                <w:szCs w:val="24"/>
              </w:rPr>
            </w:pPr>
            <w:r w:rsidRPr="009A3B64">
              <w:rPr>
                <w:rFonts w:cstheme="minorHAnsi"/>
                <w:b w:val="0"/>
                <w:bCs w:val="0"/>
                <w:szCs w:val="24"/>
              </w:rPr>
              <w:t>Sports and recreation activities</w:t>
            </w:r>
          </w:p>
        </w:tc>
        <w:tc>
          <w:tcPr>
            <w:tcW w:w="4508" w:type="dxa"/>
          </w:tcPr>
          <w:p w14:paraId="2C114DCD"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91</w:t>
            </w:r>
          </w:p>
        </w:tc>
      </w:tr>
      <w:tr w:rsidR="004D2342" w:rsidRPr="009A3B64" w14:paraId="4B337C3C"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42B41CFF" w14:textId="77777777" w:rsidR="004D2342" w:rsidRPr="009A3B64" w:rsidRDefault="004D2342" w:rsidP="00E57A74">
            <w:pPr>
              <w:rPr>
                <w:rFonts w:cstheme="minorHAnsi"/>
                <w:b w:val="0"/>
                <w:bCs w:val="0"/>
                <w:szCs w:val="24"/>
              </w:rPr>
            </w:pPr>
            <w:r w:rsidRPr="009A3B64">
              <w:rPr>
                <w:rFonts w:cstheme="minorHAnsi"/>
                <w:b w:val="0"/>
                <w:bCs w:val="0"/>
                <w:szCs w:val="24"/>
              </w:rPr>
              <w:t>Fuel retailing</w:t>
            </w:r>
          </w:p>
        </w:tc>
        <w:tc>
          <w:tcPr>
            <w:tcW w:w="4508" w:type="dxa"/>
          </w:tcPr>
          <w:p w14:paraId="12C92F97"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40</w:t>
            </w:r>
          </w:p>
        </w:tc>
      </w:tr>
      <w:tr w:rsidR="004D2342" w:rsidRPr="009A3B64" w14:paraId="362310D5"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1131F579" w14:textId="77777777" w:rsidR="004D2342" w:rsidRPr="009A3B64" w:rsidRDefault="004D2342" w:rsidP="00E57A74">
            <w:pPr>
              <w:rPr>
                <w:rFonts w:cstheme="minorHAnsi"/>
                <w:b w:val="0"/>
                <w:bCs w:val="0"/>
                <w:szCs w:val="24"/>
              </w:rPr>
            </w:pPr>
            <w:r w:rsidRPr="009A3B64">
              <w:rPr>
                <w:rFonts w:cstheme="minorHAnsi"/>
                <w:b w:val="0"/>
                <w:bCs w:val="0"/>
                <w:szCs w:val="24"/>
              </w:rPr>
              <w:t>Motor vehicle and motor vehicle parts retailing</w:t>
            </w:r>
          </w:p>
        </w:tc>
        <w:tc>
          <w:tcPr>
            <w:tcW w:w="4508" w:type="dxa"/>
          </w:tcPr>
          <w:p w14:paraId="44A2D71B"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39</w:t>
            </w:r>
          </w:p>
        </w:tc>
      </w:tr>
      <w:tr w:rsidR="004D2342" w:rsidRPr="009A3B64" w14:paraId="56939AB7"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7A49960A" w14:textId="77777777" w:rsidR="004D2342" w:rsidRPr="009A3B64" w:rsidRDefault="004D2342" w:rsidP="00E57A74">
            <w:pPr>
              <w:rPr>
                <w:rFonts w:cstheme="minorHAnsi"/>
                <w:b w:val="0"/>
                <w:bCs w:val="0"/>
                <w:szCs w:val="24"/>
              </w:rPr>
            </w:pPr>
            <w:r w:rsidRPr="009A3B64">
              <w:rPr>
                <w:rFonts w:cstheme="minorHAnsi"/>
                <w:b w:val="0"/>
                <w:bCs w:val="0"/>
                <w:szCs w:val="24"/>
              </w:rPr>
              <w:t>Food retailing</w:t>
            </w:r>
          </w:p>
        </w:tc>
        <w:tc>
          <w:tcPr>
            <w:tcW w:w="4508" w:type="dxa"/>
          </w:tcPr>
          <w:p w14:paraId="740DF597"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41</w:t>
            </w:r>
          </w:p>
        </w:tc>
      </w:tr>
      <w:tr w:rsidR="004D2342" w:rsidRPr="009A3B64" w14:paraId="4F17D3E9"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77A337DE" w14:textId="77777777" w:rsidR="004D2342" w:rsidRPr="009A3B64" w:rsidRDefault="004D2342" w:rsidP="00E57A74">
            <w:pPr>
              <w:rPr>
                <w:rFonts w:cstheme="minorHAnsi"/>
                <w:b w:val="0"/>
                <w:bCs w:val="0"/>
                <w:szCs w:val="24"/>
              </w:rPr>
            </w:pPr>
            <w:r w:rsidRPr="009A3B64">
              <w:rPr>
                <w:rFonts w:cstheme="minorHAnsi"/>
                <w:b w:val="0"/>
                <w:bCs w:val="0"/>
                <w:szCs w:val="24"/>
              </w:rPr>
              <w:t>Other store-based retailing</w:t>
            </w:r>
          </w:p>
        </w:tc>
        <w:tc>
          <w:tcPr>
            <w:tcW w:w="4508" w:type="dxa"/>
          </w:tcPr>
          <w:p w14:paraId="4BA3343D"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42</w:t>
            </w:r>
          </w:p>
        </w:tc>
      </w:tr>
      <w:tr w:rsidR="004D2342" w:rsidRPr="009A3B64" w14:paraId="6429BF7A" w14:textId="77777777" w:rsidTr="00E57A74">
        <w:tc>
          <w:tcPr>
            <w:cnfStyle w:val="001000000000" w:firstRow="0" w:lastRow="0" w:firstColumn="1" w:lastColumn="0" w:oddVBand="0" w:evenVBand="0" w:oddHBand="0" w:evenHBand="0" w:firstRowFirstColumn="0" w:firstRowLastColumn="0" w:lastRowFirstColumn="0" w:lastRowLastColumn="0"/>
            <w:tcW w:w="4508" w:type="dxa"/>
          </w:tcPr>
          <w:p w14:paraId="602983FC" w14:textId="77777777" w:rsidR="004D2342" w:rsidRPr="009A3B64" w:rsidRDefault="004D2342" w:rsidP="00E57A74">
            <w:pPr>
              <w:rPr>
                <w:rFonts w:cstheme="minorHAnsi"/>
                <w:b w:val="0"/>
                <w:bCs w:val="0"/>
                <w:szCs w:val="24"/>
              </w:rPr>
            </w:pPr>
            <w:r w:rsidRPr="009A3B64">
              <w:rPr>
                <w:rFonts w:cstheme="minorHAnsi"/>
                <w:b w:val="0"/>
                <w:bCs w:val="0"/>
                <w:szCs w:val="24"/>
              </w:rPr>
              <w:t xml:space="preserve">Non-store retailing and retail </w:t>
            </w:r>
            <w:proofErr w:type="gramStart"/>
            <w:r w:rsidRPr="009A3B64">
              <w:rPr>
                <w:rFonts w:cstheme="minorHAnsi"/>
                <w:b w:val="0"/>
                <w:bCs w:val="0"/>
                <w:szCs w:val="24"/>
              </w:rPr>
              <w:t>commission based</w:t>
            </w:r>
            <w:proofErr w:type="gramEnd"/>
            <w:r w:rsidRPr="009A3B64">
              <w:rPr>
                <w:rFonts w:cstheme="minorHAnsi"/>
                <w:b w:val="0"/>
                <w:bCs w:val="0"/>
                <w:szCs w:val="24"/>
              </w:rPr>
              <w:t xml:space="preserve"> buying and/or selling</w:t>
            </w:r>
          </w:p>
        </w:tc>
        <w:tc>
          <w:tcPr>
            <w:tcW w:w="4508" w:type="dxa"/>
          </w:tcPr>
          <w:p w14:paraId="33B93B6E" w14:textId="77777777" w:rsidR="004D2342" w:rsidRPr="009A3B64" w:rsidRDefault="004D2342" w:rsidP="00E57A7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A3B64">
              <w:rPr>
                <w:rFonts w:cstheme="minorHAnsi"/>
                <w:szCs w:val="24"/>
              </w:rPr>
              <w:t>43</w:t>
            </w:r>
          </w:p>
        </w:tc>
      </w:tr>
    </w:tbl>
    <w:p w14:paraId="30A3A754" w14:textId="77777777" w:rsidR="004D2342" w:rsidRDefault="004D2342" w:rsidP="004D2342">
      <w:pPr>
        <w:rPr>
          <w:rFonts w:cs="Arial"/>
        </w:rPr>
      </w:pPr>
      <w:r>
        <w:rPr>
          <w:rFonts w:cs="Arial"/>
        </w:rPr>
        <w:br/>
      </w:r>
      <w:r w:rsidRPr="00747534">
        <w:rPr>
          <w:rFonts w:cs="Arial"/>
        </w:rPr>
        <w:t>Source: Tourism Research Australia (2024) Business Count Concordance</w:t>
      </w:r>
    </w:p>
    <w:p w14:paraId="11570C99" w14:textId="77777777" w:rsidR="004D2342" w:rsidRDefault="004D2342" w:rsidP="004D2342">
      <w:pPr>
        <w:rPr>
          <w:rFonts w:cs="Arial"/>
        </w:rPr>
      </w:pPr>
      <w:r>
        <w:rPr>
          <w:rFonts w:cs="Arial"/>
        </w:rPr>
        <w:br w:type="page"/>
      </w:r>
    </w:p>
    <w:p w14:paraId="538AFD35" w14:textId="77777777" w:rsidR="004D2342" w:rsidRPr="001C57F9" w:rsidRDefault="004D2342" w:rsidP="004D2342">
      <w:pPr>
        <w:pStyle w:val="Heading3"/>
      </w:pPr>
      <w:r w:rsidRPr="001C57F9">
        <w:lastRenderedPageBreak/>
        <w:t>Appendix E: Data in table format</w:t>
      </w:r>
    </w:p>
    <w:p w14:paraId="1620B9DE" w14:textId="77777777" w:rsidR="004D2342" w:rsidRPr="007F267C" w:rsidRDefault="004D2342" w:rsidP="00A147C3">
      <w:r w:rsidRPr="007F267C">
        <w:t>In this section, n/a denotes that numbers have been suppressed as they do not meet the ABS’s confidentiality requirements.</w:t>
      </w:r>
    </w:p>
    <w:p w14:paraId="00872470" w14:textId="77777777" w:rsidR="004D2342" w:rsidRPr="00A93725" w:rsidRDefault="004D2342" w:rsidP="002928D2">
      <w:pPr>
        <w:pStyle w:val="Heading4"/>
      </w:pPr>
      <w:r w:rsidRPr="00A93725">
        <w:t>Summary Statistics – First Nations businesses in our combined dataset</w:t>
      </w:r>
    </w:p>
    <w:p w14:paraId="5B8D854C" w14:textId="77777777" w:rsidR="004D2342" w:rsidRDefault="004D2342" w:rsidP="00A147C3">
      <w:r w:rsidRPr="007F267C">
        <w:t>Number of unique businesses over FY18-FY23 period: 3,381</w:t>
      </w:r>
    </w:p>
    <w:tbl>
      <w:tblPr>
        <w:tblStyle w:val="GridTable1Light"/>
        <w:tblW w:w="0" w:type="auto"/>
        <w:tblLook w:val="06A0" w:firstRow="1" w:lastRow="0" w:firstColumn="1" w:lastColumn="0" w:noHBand="1" w:noVBand="1"/>
        <w:tblCaption w:val="Summary Statistics - First Nations businesses in our combined dataset"/>
        <w:tblDescription w:val="A table listing the number of unique First Nations businesses in Australia from 2017-18 to 2022-23. "/>
      </w:tblPr>
      <w:tblGrid>
        <w:gridCol w:w="1450"/>
        <w:gridCol w:w="1288"/>
        <w:gridCol w:w="1288"/>
        <w:gridCol w:w="1288"/>
        <w:gridCol w:w="1288"/>
        <w:gridCol w:w="1288"/>
        <w:gridCol w:w="1288"/>
      </w:tblGrid>
      <w:tr w:rsidR="004D2342" w:rsidRPr="004877CC" w14:paraId="6B188DC8" w14:textId="77777777" w:rsidTr="00E57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5F3F9FAE" w14:textId="77777777" w:rsidR="004D2342" w:rsidRPr="004877CC" w:rsidRDefault="004D2342" w:rsidP="00E57A74">
            <w:pPr>
              <w:rPr>
                <w:rFonts w:cs="Arial"/>
                <w:b w:val="0"/>
                <w:bCs w:val="0"/>
                <w:szCs w:val="24"/>
              </w:rPr>
            </w:pPr>
            <w:r w:rsidRPr="004877CC">
              <w:rPr>
                <w:rFonts w:cs="Arial"/>
                <w:szCs w:val="24"/>
              </w:rPr>
              <w:t>Financial years</w:t>
            </w:r>
          </w:p>
        </w:tc>
        <w:tc>
          <w:tcPr>
            <w:tcW w:w="1288" w:type="dxa"/>
          </w:tcPr>
          <w:p w14:paraId="26DDD12C"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4877CC">
              <w:rPr>
                <w:rFonts w:cs="Arial"/>
                <w:szCs w:val="24"/>
              </w:rPr>
              <w:t>2017-18</w:t>
            </w:r>
          </w:p>
        </w:tc>
        <w:tc>
          <w:tcPr>
            <w:tcW w:w="1288" w:type="dxa"/>
          </w:tcPr>
          <w:p w14:paraId="26AE3B3C"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4877CC">
              <w:rPr>
                <w:rFonts w:cs="Arial"/>
                <w:szCs w:val="24"/>
              </w:rPr>
              <w:t>2018-19</w:t>
            </w:r>
          </w:p>
        </w:tc>
        <w:tc>
          <w:tcPr>
            <w:tcW w:w="1288" w:type="dxa"/>
          </w:tcPr>
          <w:p w14:paraId="052333C2"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4877CC">
              <w:rPr>
                <w:rFonts w:cs="Arial"/>
                <w:szCs w:val="24"/>
              </w:rPr>
              <w:t>2019-20</w:t>
            </w:r>
          </w:p>
        </w:tc>
        <w:tc>
          <w:tcPr>
            <w:tcW w:w="1288" w:type="dxa"/>
          </w:tcPr>
          <w:p w14:paraId="32854D7A"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4877CC">
              <w:rPr>
                <w:rFonts w:cs="Arial"/>
                <w:szCs w:val="24"/>
              </w:rPr>
              <w:t>2020-21</w:t>
            </w:r>
          </w:p>
        </w:tc>
        <w:tc>
          <w:tcPr>
            <w:tcW w:w="1288" w:type="dxa"/>
          </w:tcPr>
          <w:p w14:paraId="3EFA1D68"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4877CC">
              <w:rPr>
                <w:rFonts w:cs="Arial"/>
                <w:szCs w:val="24"/>
              </w:rPr>
              <w:t>2021-22</w:t>
            </w:r>
          </w:p>
        </w:tc>
        <w:tc>
          <w:tcPr>
            <w:tcW w:w="1288" w:type="dxa"/>
          </w:tcPr>
          <w:p w14:paraId="1C4701B0"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4877CC">
              <w:rPr>
                <w:rFonts w:cs="Arial"/>
                <w:szCs w:val="24"/>
              </w:rPr>
              <w:t>2022-23</w:t>
            </w:r>
          </w:p>
        </w:tc>
      </w:tr>
      <w:tr w:rsidR="004D2342" w:rsidRPr="004877CC" w14:paraId="16864826"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2804317C" w14:textId="77777777" w:rsidR="004D2342" w:rsidRPr="004877CC" w:rsidRDefault="004D2342" w:rsidP="00E57A74">
            <w:pPr>
              <w:rPr>
                <w:rFonts w:cs="Arial"/>
                <w:szCs w:val="24"/>
              </w:rPr>
            </w:pPr>
            <w:r w:rsidRPr="004877CC">
              <w:rPr>
                <w:rFonts w:cs="Arial"/>
                <w:szCs w:val="24"/>
              </w:rPr>
              <w:t>Number of FN businesses</w:t>
            </w:r>
          </w:p>
        </w:tc>
        <w:tc>
          <w:tcPr>
            <w:tcW w:w="1288" w:type="dxa"/>
          </w:tcPr>
          <w:p w14:paraId="43EB3764"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4877CC">
              <w:rPr>
                <w:rFonts w:cs="Arial"/>
                <w:szCs w:val="24"/>
              </w:rPr>
              <w:t>1,650</w:t>
            </w:r>
          </w:p>
        </w:tc>
        <w:tc>
          <w:tcPr>
            <w:tcW w:w="1288" w:type="dxa"/>
          </w:tcPr>
          <w:p w14:paraId="31B8CCE6"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4877CC">
              <w:rPr>
                <w:rFonts w:cs="Arial"/>
                <w:szCs w:val="24"/>
              </w:rPr>
              <w:t>1,958</w:t>
            </w:r>
          </w:p>
        </w:tc>
        <w:tc>
          <w:tcPr>
            <w:tcW w:w="1288" w:type="dxa"/>
          </w:tcPr>
          <w:p w14:paraId="199957AB"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4877CC">
              <w:rPr>
                <w:rFonts w:cs="Arial"/>
                <w:szCs w:val="24"/>
              </w:rPr>
              <w:t>2,324</w:t>
            </w:r>
          </w:p>
        </w:tc>
        <w:tc>
          <w:tcPr>
            <w:tcW w:w="1288" w:type="dxa"/>
          </w:tcPr>
          <w:p w14:paraId="2AC4F2DF"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4877CC">
              <w:rPr>
                <w:rFonts w:cs="Arial"/>
                <w:szCs w:val="24"/>
              </w:rPr>
              <w:t>2,743</w:t>
            </w:r>
          </w:p>
        </w:tc>
        <w:tc>
          <w:tcPr>
            <w:tcW w:w="1288" w:type="dxa"/>
          </w:tcPr>
          <w:p w14:paraId="60A60DE1"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4877CC">
              <w:rPr>
                <w:rFonts w:cs="Arial"/>
                <w:szCs w:val="24"/>
              </w:rPr>
              <w:t>3,051</w:t>
            </w:r>
          </w:p>
        </w:tc>
        <w:tc>
          <w:tcPr>
            <w:tcW w:w="1288" w:type="dxa"/>
          </w:tcPr>
          <w:p w14:paraId="5D6F6BC5"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4877CC">
              <w:rPr>
                <w:rFonts w:cs="Arial"/>
                <w:szCs w:val="24"/>
              </w:rPr>
              <w:t>3,048</w:t>
            </w:r>
          </w:p>
        </w:tc>
      </w:tr>
    </w:tbl>
    <w:p w14:paraId="388A9CA4" w14:textId="77777777" w:rsidR="004D2342" w:rsidRPr="00A93725" w:rsidRDefault="004D2342" w:rsidP="002928D2">
      <w:pPr>
        <w:pStyle w:val="Heading4"/>
      </w:pPr>
      <w:r w:rsidRPr="00A93725">
        <w:t>Summary Statistics – First Nations businesses in our sample</w:t>
      </w:r>
    </w:p>
    <w:p w14:paraId="38A81A51" w14:textId="77777777" w:rsidR="004D2342" w:rsidRPr="007F267C" w:rsidRDefault="004D2342" w:rsidP="00A147C3">
      <w:r w:rsidRPr="007F267C">
        <w:t>Filter: Turnover &gt;$0</w:t>
      </w:r>
    </w:p>
    <w:p w14:paraId="24066DFE" w14:textId="77777777" w:rsidR="004D2342" w:rsidRDefault="004D2342" w:rsidP="00A147C3">
      <w:r w:rsidRPr="007F267C">
        <w:t>Number of unique businesses over FY18-FY23 period: 3,084</w:t>
      </w:r>
    </w:p>
    <w:tbl>
      <w:tblPr>
        <w:tblStyle w:val="GridTable1Light"/>
        <w:tblW w:w="0" w:type="auto"/>
        <w:tblLook w:val="06A0" w:firstRow="1" w:lastRow="0" w:firstColumn="1" w:lastColumn="0" w:noHBand="1" w:noVBand="1"/>
        <w:tblCaption w:val="Summary Statistics - First Nations businesses in our sample"/>
        <w:tblDescription w:val="A table listing the number of unique First Nations businesses with a turnover greater than $0 from 2017-18 to 2022-23."/>
      </w:tblPr>
      <w:tblGrid>
        <w:gridCol w:w="1450"/>
        <w:gridCol w:w="1296"/>
        <w:gridCol w:w="1297"/>
        <w:gridCol w:w="1297"/>
        <w:gridCol w:w="1297"/>
        <w:gridCol w:w="1297"/>
        <w:gridCol w:w="1179"/>
      </w:tblGrid>
      <w:tr w:rsidR="004D2342" w:rsidRPr="004877CC" w14:paraId="5070DBA0" w14:textId="77777777" w:rsidTr="001155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0" w:type="dxa"/>
          </w:tcPr>
          <w:p w14:paraId="25B67793" w14:textId="77777777" w:rsidR="004D2342" w:rsidRPr="004877CC" w:rsidRDefault="004D2342" w:rsidP="00E57A74">
            <w:pPr>
              <w:rPr>
                <w:rFonts w:cstheme="minorHAnsi"/>
                <w:b w:val="0"/>
                <w:bCs w:val="0"/>
                <w:szCs w:val="24"/>
              </w:rPr>
            </w:pPr>
          </w:p>
        </w:tc>
        <w:tc>
          <w:tcPr>
            <w:tcW w:w="1296" w:type="dxa"/>
          </w:tcPr>
          <w:p w14:paraId="6416151F"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4877CC">
              <w:rPr>
                <w:rFonts w:cstheme="minorHAnsi"/>
                <w:szCs w:val="24"/>
              </w:rPr>
              <w:t>2017-18</w:t>
            </w:r>
          </w:p>
        </w:tc>
        <w:tc>
          <w:tcPr>
            <w:tcW w:w="1297" w:type="dxa"/>
          </w:tcPr>
          <w:p w14:paraId="3E35347B"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4877CC">
              <w:rPr>
                <w:rFonts w:cstheme="minorHAnsi"/>
                <w:szCs w:val="24"/>
              </w:rPr>
              <w:t>2018-19</w:t>
            </w:r>
          </w:p>
        </w:tc>
        <w:tc>
          <w:tcPr>
            <w:tcW w:w="1297" w:type="dxa"/>
          </w:tcPr>
          <w:p w14:paraId="1A2B33F1"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4877CC">
              <w:rPr>
                <w:rFonts w:cstheme="minorHAnsi"/>
                <w:szCs w:val="24"/>
              </w:rPr>
              <w:t>2019-20</w:t>
            </w:r>
          </w:p>
        </w:tc>
        <w:tc>
          <w:tcPr>
            <w:tcW w:w="1297" w:type="dxa"/>
          </w:tcPr>
          <w:p w14:paraId="0674758D"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4877CC">
              <w:rPr>
                <w:rFonts w:cstheme="minorHAnsi"/>
                <w:szCs w:val="24"/>
              </w:rPr>
              <w:t>2020-21</w:t>
            </w:r>
          </w:p>
        </w:tc>
        <w:tc>
          <w:tcPr>
            <w:tcW w:w="1297" w:type="dxa"/>
          </w:tcPr>
          <w:p w14:paraId="3CCE6343"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4877CC">
              <w:rPr>
                <w:rFonts w:cstheme="minorHAnsi"/>
                <w:szCs w:val="24"/>
              </w:rPr>
              <w:t>2021-22</w:t>
            </w:r>
          </w:p>
        </w:tc>
        <w:tc>
          <w:tcPr>
            <w:tcW w:w="1162" w:type="dxa"/>
          </w:tcPr>
          <w:p w14:paraId="54C2CE4A" w14:textId="77777777" w:rsidR="004D2342" w:rsidRPr="004877CC"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4877CC">
              <w:rPr>
                <w:rFonts w:cstheme="minorHAnsi"/>
                <w:szCs w:val="24"/>
              </w:rPr>
              <w:t>2022-23</w:t>
            </w:r>
          </w:p>
        </w:tc>
      </w:tr>
      <w:tr w:rsidR="004D2342" w:rsidRPr="004877CC" w14:paraId="2579B242" w14:textId="77777777" w:rsidTr="00E57A74">
        <w:tc>
          <w:tcPr>
            <w:cnfStyle w:val="001000000000" w:firstRow="0" w:lastRow="0" w:firstColumn="1" w:lastColumn="0" w:oddVBand="0" w:evenVBand="0" w:oddHBand="0" w:evenHBand="0" w:firstRowFirstColumn="0" w:firstRowLastColumn="0" w:lastRowFirstColumn="0" w:lastRowLastColumn="0"/>
            <w:tcW w:w="1370" w:type="dxa"/>
          </w:tcPr>
          <w:p w14:paraId="14A674CD" w14:textId="77777777" w:rsidR="004D2342" w:rsidRPr="004877CC" w:rsidRDefault="004D2342" w:rsidP="00E57A74">
            <w:pPr>
              <w:rPr>
                <w:rFonts w:cstheme="minorHAnsi"/>
                <w:szCs w:val="24"/>
              </w:rPr>
            </w:pPr>
            <w:r w:rsidRPr="004877CC">
              <w:rPr>
                <w:rFonts w:cstheme="minorHAnsi"/>
                <w:szCs w:val="24"/>
              </w:rPr>
              <w:t>Number of FN businesses</w:t>
            </w:r>
          </w:p>
        </w:tc>
        <w:tc>
          <w:tcPr>
            <w:tcW w:w="1296" w:type="dxa"/>
          </w:tcPr>
          <w:p w14:paraId="50DB909F"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1,442</w:t>
            </w:r>
          </w:p>
        </w:tc>
        <w:tc>
          <w:tcPr>
            <w:tcW w:w="1297" w:type="dxa"/>
          </w:tcPr>
          <w:p w14:paraId="12480DCA"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1,686</w:t>
            </w:r>
          </w:p>
        </w:tc>
        <w:tc>
          <w:tcPr>
            <w:tcW w:w="1297" w:type="dxa"/>
          </w:tcPr>
          <w:p w14:paraId="7145B2AE"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1,994</w:t>
            </w:r>
          </w:p>
        </w:tc>
        <w:tc>
          <w:tcPr>
            <w:tcW w:w="1297" w:type="dxa"/>
          </w:tcPr>
          <w:p w14:paraId="19E4B52C"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2,332</w:t>
            </w:r>
          </w:p>
        </w:tc>
        <w:tc>
          <w:tcPr>
            <w:tcW w:w="1297" w:type="dxa"/>
          </w:tcPr>
          <w:p w14:paraId="76072B7A"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2,616</w:t>
            </w:r>
          </w:p>
        </w:tc>
        <w:tc>
          <w:tcPr>
            <w:tcW w:w="1162" w:type="dxa"/>
          </w:tcPr>
          <w:p w14:paraId="0C1BE700"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2,609</w:t>
            </w:r>
          </w:p>
        </w:tc>
      </w:tr>
      <w:tr w:rsidR="004D2342" w:rsidRPr="004877CC" w14:paraId="78022D8E" w14:textId="77777777" w:rsidTr="00E57A74">
        <w:tc>
          <w:tcPr>
            <w:cnfStyle w:val="001000000000" w:firstRow="0" w:lastRow="0" w:firstColumn="1" w:lastColumn="0" w:oddVBand="0" w:evenVBand="0" w:oddHBand="0" w:evenHBand="0" w:firstRowFirstColumn="0" w:firstRowLastColumn="0" w:lastRowFirstColumn="0" w:lastRowLastColumn="0"/>
            <w:tcW w:w="1370" w:type="dxa"/>
          </w:tcPr>
          <w:p w14:paraId="48B85DDA" w14:textId="77777777" w:rsidR="004D2342" w:rsidRPr="004877CC" w:rsidRDefault="004D2342" w:rsidP="00E57A74">
            <w:pPr>
              <w:rPr>
                <w:rFonts w:cstheme="minorHAnsi"/>
                <w:szCs w:val="24"/>
              </w:rPr>
            </w:pPr>
            <w:r w:rsidRPr="004877CC">
              <w:rPr>
                <w:rFonts w:cstheme="minorHAnsi"/>
                <w:szCs w:val="24"/>
              </w:rPr>
              <w:t>Total turnover</w:t>
            </w:r>
          </w:p>
        </w:tc>
        <w:tc>
          <w:tcPr>
            <w:tcW w:w="1296" w:type="dxa"/>
          </w:tcPr>
          <w:p w14:paraId="63F53FCC"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$3,605m</w:t>
            </w:r>
          </w:p>
        </w:tc>
        <w:tc>
          <w:tcPr>
            <w:tcW w:w="1297" w:type="dxa"/>
          </w:tcPr>
          <w:p w14:paraId="529D5983"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$4,072m</w:t>
            </w:r>
          </w:p>
        </w:tc>
        <w:tc>
          <w:tcPr>
            <w:tcW w:w="1297" w:type="dxa"/>
          </w:tcPr>
          <w:p w14:paraId="797FDFB6"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$5,017m</w:t>
            </w:r>
          </w:p>
        </w:tc>
        <w:tc>
          <w:tcPr>
            <w:tcW w:w="1297" w:type="dxa"/>
          </w:tcPr>
          <w:p w14:paraId="39B64340"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$5,909m</w:t>
            </w:r>
          </w:p>
        </w:tc>
        <w:tc>
          <w:tcPr>
            <w:tcW w:w="1297" w:type="dxa"/>
          </w:tcPr>
          <w:p w14:paraId="203ECB17"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$8,423m</w:t>
            </w:r>
          </w:p>
        </w:tc>
        <w:tc>
          <w:tcPr>
            <w:tcW w:w="1162" w:type="dxa"/>
          </w:tcPr>
          <w:p w14:paraId="2401E6DB"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$9,573m</w:t>
            </w:r>
          </w:p>
        </w:tc>
      </w:tr>
      <w:tr w:rsidR="004D2342" w:rsidRPr="004877CC" w14:paraId="1D8D1875" w14:textId="77777777" w:rsidTr="00E57A74">
        <w:tc>
          <w:tcPr>
            <w:cnfStyle w:val="001000000000" w:firstRow="0" w:lastRow="0" w:firstColumn="1" w:lastColumn="0" w:oddVBand="0" w:evenVBand="0" w:oddHBand="0" w:evenHBand="0" w:firstRowFirstColumn="0" w:firstRowLastColumn="0" w:lastRowFirstColumn="0" w:lastRowLastColumn="0"/>
            <w:tcW w:w="1370" w:type="dxa"/>
          </w:tcPr>
          <w:p w14:paraId="069AA42A" w14:textId="77777777" w:rsidR="004D2342" w:rsidRPr="004877CC" w:rsidRDefault="004D2342" w:rsidP="00E57A74">
            <w:pPr>
              <w:rPr>
                <w:rFonts w:cstheme="minorHAnsi"/>
                <w:szCs w:val="24"/>
              </w:rPr>
            </w:pPr>
            <w:r w:rsidRPr="004877CC">
              <w:rPr>
                <w:rFonts w:cstheme="minorHAnsi"/>
                <w:szCs w:val="24"/>
              </w:rPr>
              <w:t>Total headcount</w:t>
            </w:r>
          </w:p>
        </w:tc>
        <w:tc>
          <w:tcPr>
            <w:tcW w:w="1296" w:type="dxa"/>
          </w:tcPr>
          <w:p w14:paraId="7598913B"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26,745</w:t>
            </w:r>
          </w:p>
        </w:tc>
        <w:tc>
          <w:tcPr>
            <w:tcW w:w="1297" w:type="dxa"/>
          </w:tcPr>
          <w:p w14:paraId="79088A8D"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30,283</w:t>
            </w:r>
          </w:p>
        </w:tc>
        <w:tc>
          <w:tcPr>
            <w:tcW w:w="1297" w:type="dxa"/>
          </w:tcPr>
          <w:p w14:paraId="57B848D2"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36,239</w:t>
            </w:r>
          </w:p>
        </w:tc>
        <w:tc>
          <w:tcPr>
            <w:tcW w:w="1297" w:type="dxa"/>
          </w:tcPr>
          <w:p w14:paraId="53CE7508"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46,058</w:t>
            </w:r>
          </w:p>
        </w:tc>
        <w:tc>
          <w:tcPr>
            <w:tcW w:w="1297" w:type="dxa"/>
          </w:tcPr>
          <w:p w14:paraId="326C9E75"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55,820</w:t>
            </w:r>
          </w:p>
        </w:tc>
        <w:tc>
          <w:tcPr>
            <w:tcW w:w="1162" w:type="dxa"/>
          </w:tcPr>
          <w:p w14:paraId="0C07AD39"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59,079</w:t>
            </w:r>
          </w:p>
        </w:tc>
      </w:tr>
      <w:tr w:rsidR="004D2342" w:rsidRPr="004877CC" w14:paraId="6DD8438B" w14:textId="77777777" w:rsidTr="00E57A74">
        <w:tc>
          <w:tcPr>
            <w:cnfStyle w:val="001000000000" w:firstRow="0" w:lastRow="0" w:firstColumn="1" w:lastColumn="0" w:oddVBand="0" w:evenVBand="0" w:oddHBand="0" w:evenHBand="0" w:firstRowFirstColumn="0" w:firstRowLastColumn="0" w:lastRowFirstColumn="0" w:lastRowLastColumn="0"/>
            <w:tcW w:w="1370" w:type="dxa"/>
          </w:tcPr>
          <w:p w14:paraId="48F0158C" w14:textId="77777777" w:rsidR="004D2342" w:rsidRPr="004877CC" w:rsidRDefault="004D2342" w:rsidP="00E57A74">
            <w:pPr>
              <w:rPr>
                <w:rFonts w:cstheme="minorHAnsi"/>
                <w:szCs w:val="24"/>
              </w:rPr>
            </w:pPr>
            <w:r w:rsidRPr="004877CC">
              <w:rPr>
                <w:rFonts w:cstheme="minorHAnsi"/>
                <w:szCs w:val="24"/>
              </w:rPr>
              <w:t>Total FTEs</w:t>
            </w:r>
          </w:p>
        </w:tc>
        <w:tc>
          <w:tcPr>
            <w:tcW w:w="1296" w:type="dxa"/>
          </w:tcPr>
          <w:p w14:paraId="3D777BEB"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14,109</w:t>
            </w:r>
          </w:p>
        </w:tc>
        <w:tc>
          <w:tcPr>
            <w:tcW w:w="1297" w:type="dxa"/>
          </w:tcPr>
          <w:p w14:paraId="2BD9BAF7"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16,109</w:t>
            </w:r>
          </w:p>
        </w:tc>
        <w:tc>
          <w:tcPr>
            <w:tcW w:w="1297" w:type="dxa"/>
          </w:tcPr>
          <w:p w14:paraId="5AE67257"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18,969</w:t>
            </w:r>
          </w:p>
        </w:tc>
        <w:tc>
          <w:tcPr>
            <w:tcW w:w="1297" w:type="dxa"/>
          </w:tcPr>
          <w:p w14:paraId="55BD60ED"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22,335</w:t>
            </w:r>
          </w:p>
        </w:tc>
        <w:tc>
          <w:tcPr>
            <w:tcW w:w="1297" w:type="dxa"/>
          </w:tcPr>
          <w:p w14:paraId="5D3C3E76"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27,191</w:t>
            </w:r>
          </w:p>
        </w:tc>
        <w:tc>
          <w:tcPr>
            <w:tcW w:w="1162" w:type="dxa"/>
          </w:tcPr>
          <w:p w14:paraId="6B3510F4"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29,377</w:t>
            </w:r>
          </w:p>
        </w:tc>
      </w:tr>
      <w:tr w:rsidR="004D2342" w:rsidRPr="004877CC" w14:paraId="1EB26B91" w14:textId="77777777" w:rsidTr="00E57A74">
        <w:tc>
          <w:tcPr>
            <w:cnfStyle w:val="001000000000" w:firstRow="0" w:lastRow="0" w:firstColumn="1" w:lastColumn="0" w:oddVBand="0" w:evenVBand="0" w:oddHBand="0" w:evenHBand="0" w:firstRowFirstColumn="0" w:firstRowLastColumn="0" w:lastRowFirstColumn="0" w:lastRowLastColumn="0"/>
            <w:tcW w:w="1370" w:type="dxa"/>
          </w:tcPr>
          <w:p w14:paraId="1CA422B6" w14:textId="77777777" w:rsidR="004D2342" w:rsidRPr="004877CC" w:rsidRDefault="004D2342" w:rsidP="00E57A74">
            <w:pPr>
              <w:rPr>
                <w:rFonts w:cstheme="minorHAnsi"/>
                <w:szCs w:val="24"/>
              </w:rPr>
            </w:pPr>
            <w:r w:rsidRPr="004877CC">
              <w:rPr>
                <w:rFonts w:cstheme="minorHAnsi"/>
                <w:szCs w:val="24"/>
              </w:rPr>
              <w:t>Total wages</w:t>
            </w:r>
          </w:p>
        </w:tc>
        <w:tc>
          <w:tcPr>
            <w:tcW w:w="1296" w:type="dxa"/>
          </w:tcPr>
          <w:p w14:paraId="5FD4534B"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$979m</w:t>
            </w:r>
          </w:p>
        </w:tc>
        <w:tc>
          <w:tcPr>
            <w:tcW w:w="1297" w:type="dxa"/>
          </w:tcPr>
          <w:p w14:paraId="6F8C4068"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$1,124m</w:t>
            </w:r>
          </w:p>
        </w:tc>
        <w:tc>
          <w:tcPr>
            <w:tcW w:w="1297" w:type="dxa"/>
          </w:tcPr>
          <w:p w14:paraId="728FBFA7"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$1,352m</w:t>
            </w:r>
          </w:p>
        </w:tc>
        <w:tc>
          <w:tcPr>
            <w:tcW w:w="1297" w:type="dxa"/>
          </w:tcPr>
          <w:p w14:paraId="0FB85CD6"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$1,603m</w:t>
            </w:r>
          </w:p>
        </w:tc>
        <w:tc>
          <w:tcPr>
            <w:tcW w:w="1297" w:type="dxa"/>
          </w:tcPr>
          <w:p w14:paraId="2ECE3843"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$2,028m</w:t>
            </w:r>
          </w:p>
        </w:tc>
        <w:tc>
          <w:tcPr>
            <w:tcW w:w="1162" w:type="dxa"/>
          </w:tcPr>
          <w:p w14:paraId="385136DC"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$2,416m</w:t>
            </w:r>
          </w:p>
        </w:tc>
      </w:tr>
      <w:tr w:rsidR="004D2342" w:rsidRPr="004877CC" w14:paraId="6E0B3140" w14:textId="77777777" w:rsidTr="00E57A74">
        <w:tc>
          <w:tcPr>
            <w:cnfStyle w:val="001000000000" w:firstRow="0" w:lastRow="0" w:firstColumn="1" w:lastColumn="0" w:oddVBand="0" w:evenVBand="0" w:oddHBand="0" w:evenHBand="0" w:firstRowFirstColumn="0" w:firstRowLastColumn="0" w:lastRowFirstColumn="0" w:lastRowLastColumn="0"/>
            <w:tcW w:w="1370" w:type="dxa"/>
          </w:tcPr>
          <w:p w14:paraId="3DD564C1" w14:textId="77777777" w:rsidR="004D2342" w:rsidRPr="004877CC" w:rsidRDefault="004D2342" w:rsidP="00E57A74">
            <w:pPr>
              <w:rPr>
                <w:rFonts w:cstheme="minorHAnsi"/>
                <w:szCs w:val="24"/>
              </w:rPr>
            </w:pPr>
            <w:r w:rsidRPr="004877CC">
              <w:rPr>
                <w:rFonts w:cstheme="minorHAnsi"/>
                <w:szCs w:val="24"/>
              </w:rPr>
              <w:t>Median turnover per FN business</w:t>
            </w:r>
          </w:p>
        </w:tc>
        <w:tc>
          <w:tcPr>
            <w:tcW w:w="1296" w:type="dxa"/>
          </w:tcPr>
          <w:p w14:paraId="3E871A1A"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$466,994</w:t>
            </w:r>
          </w:p>
        </w:tc>
        <w:tc>
          <w:tcPr>
            <w:tcW w:w="1297" w:type="dxa"/>
          </w:tcPr>
          <w:p w14:paraId="6001370D"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$446,398</w:t>
            </w:r>
          </w:p>
        </w:tc>
        <w:tc>
          <w:tcPr>
            <w:tcW w:w="1297" w:type="dxa"/>
          </w:tcPr>
          <w:p w14:paraId="29A9E53C"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$438,076</w:t>
            </w:r>
          </w:p>
        </w:tc>
        <w:tc>
          <w:tcPr>
            <w:tcW w:w="1297" w:type="dxa"/>
          </w:tcPr>
          <w:p w14:paraId="75CBFDC5"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$447,151</w:t>
            </w:r>
          </w:p>
        </w:tc>
        <w:tc>
          <w:tcPr>
            <w:tcW w:w="1297" w:type="dxa"/>
          </w:tcPr>
          <w:p w14:paraId="2DD359A4"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$517,619</w:t>
            </w:r>
          </w:p>
        </w:tc>
        <w:tc>
          <w:tcPr>
            <w:tcW w:w="1162" w:type="dxa"/>
          </w:tcPr>
          <w:p w14:paraId="2022B1C9"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$696,350</w:t>
            </w:r>
          </w:p>
        </w:tc>
      </w:tr>
      <w:tr w:rsidR="004D2342" w:rsidRPr="004877CC" w14:paraId="62D939AF" w14:textId="77777777" w:rsidTr="00E57A74">
        <w:tc>
          <w:tcPr>
            <w:cnfStyle w:val="001000000000" w:firstRow="0" w:lastRow="0" w:firstColumn="1" w:lastColumn="0" w:oddVBand="0" w:evenVBand="0" w:oddHBand="0" w:evenHBand="0" w:firstRowFirstColumn="0" w:firstRowLastColumn="0" w:lastRowFirstColumn="0" w:lastRowLastColumn="0"/>
            <w:tcW w:w="1370" w:type="dxa"/>
          </w:tcPr>
          <w:p w14:paraId="3E6D5E29" w14:textId="77777777" w:rsidR="004D2342" w:rsidRPr="004877CC" w:rsidRDefault="004D2342" w:rsidP="00E57A74">
            <w:pPr>
              <w:rPr>
                <w:rFonts w:cstheme="minorHAnsi"/>
                <w:szCs w:val="24"/>
              </w:rPr>
            </w:pPr>
            <w:r w:rsidRPr="004877CC">
              <w:rPr>
                <w:rFonts w:cstheme="minorHAnsi"/>
                <w:szCs w:val="24"/>
              </w:rPr>
              <w:lastRenderedPageBreak/>
              <w:t>Median headcount per FN business</w:t>
            </w:r>
          </w:p>
        </w:tc>
        <w:tc>
          <w:tcPr>
            <w:tcW w:w="1296" w:type="dxa"/>
          </w:tcPr>
          <w:p w14:paraId="04C212C1"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w:t>
            </w:r>
          </w:p>
        </w:tc>
        <w:tc>
          <w:tcPr>
            <w:tcW w:w="1297" w:type="dxa"/>
          </w:tcPr>
          <w:p w14:paraId="24563102"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w:t>
            </w:r>
          </w:p>
        </w:tc>
        <w:tc>
          <w:tcPr>
            <w:tcW w:w="1297" w:type="dxa"/>
          </w:tcPr>
          <w:p w14:paraId="19A2EABA"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w:t>
            </w:r>
          </w:p>
        </w:tc>
        <w:tc>
          <w:tcPr>
            <w:tcW w:w="1297" w:type="dxa"/>
          </w:tcPr>
          <w:p w14:paraId="1A13A29C"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2</w:t>
            </w:r>
          </w:p>
        </w:tc>
        <w:tc>
          <w:tcPr>
            <w:tcW w:w="1297" w:type="dxa"/>
          </w:tcPr>
          <w:p w14:paraId="7E52079F"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3</w:t>
            </w:r>
          </w:p>
        </w:tc>
        <w:tc>
          <w:tcPr>
            <w:tcW w:w="1162" w:type="dxa"/>
          </w:tcPr>
          <w:p w14:paraId="2BFB4D82"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3</w:t>
            </w:r>
          </w:p>
        </w:tc>
      </w:tr>
      <w:tr w:rsidR="004D2342" w:rsidRPr="004877CC" w14:paraId="42C80C1B" w14:textId="77777777" w:rsidTr="00E57A74">
        <w:tc>
          <w:tcPr>
            <w:cnfStyle w:val="001000000000" w:firstRow="0" w:lastRow="0" w:firstColumn="1" w:lastColumn="0" w:oddVBand="0" w:evenVBand="0" w:oddHBand="0" w:evenHBand="0" w:firstRowFirstColumn="0" w:firstRowLastColumn="0" w:lastRowFirstColumn="0" w:lastRowLastColumn="0"/>
            <w:tcW w:w="1370" w:type="dxa"/>
          </w:tcPr>
          <w:p w14:paraId="4286D706" w14:textId="77777777" w:rsidR="004D2342" w:rsidRPr="004877CC" w:rsidRDefault="004D2342" w:rsidP="00E57A74">
            <w:pPr>
              <w:rPr>
                <w:rFonts w:cstheme="minorHAnsi"/>
                <w:szCs w:val="24"/>
              </w:rPr>
            </w:pPr>
            <w:r w:rsidRPr="004877CC">
              <w:rPr>
                <w:rFonts w:cstheme="minorHAnsi"/>
                <w:szCs w:val="24"/>
              </w:rPr>
              <w:t>Median FTE per FN business</w:t>
            </w:r>
          </w:p>
        </w:tc>
        <w:tc>
          <w:tcPr>
            <w:tcW w:w="1296" w:type="dxa"/>
          </w:tcPr>
          <w:p w14:paraId="49F3E2F6"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0.93</w:t>
            </w:r>
          </w:p>
        </w:tc>
        <w:tc>
          <w:tcPr>
            <w:tcW w:w="1297" w:type="dxa"/>
          </w:tcPr>
          <w:p w14:paraId="2C56D2C8"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1.00</w:t>
            </w:r>
          </w:p>
        </w:tc>
        <w:tc>
          <w:tcPr>
            <w:tcW w:w="1297" w:type="dxa"/>
          </w:tcPr>
          <w:p w14:paraId="19E10D36"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1.25</w:t>
            </w:r>
          </w:p>
        </w:tc>
        <w:tc>
          <w:tcPr>
            <w:tcW w:w="1297" w:type="dxa"/>
          </w:tcPr>
          <w:p w14:paraId="69C4A030"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1.27</w:t>
            </w:r>
          </w:p>
        </w:tc>
        <w:tc>
          <w:tcPr>
            <w:tcW w:w="1297" w:type="dxa"/>
          </w:tcPr>
          <w:p w14:paraId="37424DE5"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1.35</w:t>
            </w:r>
          </w:p>
        </w:tc>
        <w:tc>
          <w:tcPr>
            <w:tcW w:w="1162" w:type="dxa"/>
          </w:tcPr>
          <w:p w14:paraId="05B318B8"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1.40</w:t>
            </w:r>
          </w:p>
        </w:tc>
      </w:tr>
      <w:tr w:rsidR="004D2342" w:rsidRPr="004877CC" w14:paraId="07AE10CD" w14:textId="77777777" w:rsidTr="00E57A74">
        <w:tc>
          <w:tcPr>
            <w:cnfStyle w:val="001000000000" w:firstRow="0" w:lastRow="0" w:firstColumn="1" w:lastColumn="0" w:oddVBand="0" w:evenVBand="0" w:oddHBand="0" w:evenHBand="0" w:firstRowFirstColumn="0" w:firstRowLastColumn="0" w:lastRowFirstColumn="0" w:lastRowLastColumn="0"/>
            <w:tcW w:w="1370" w:type="dxa"/>
          </w:tcPr>
          <w:p w14:paraId="0F8549AB" w14:textId="77777777" w:rsidR="004D2342" w:rsidRPr="004877CC" w:rsidRDefault="004D2342" w:rsidP="00E57A74">
            <w:pPr>
              <w:rPr>
                <w:rFonts w:cstheme="minorHAnsi"/>
                <w:szCs w:val="24"/>
              </w:rPr>
            </w:pPr>
            <w:r w:rsidRPr="004877CC">
              <w:rPr>
                <w:rFonts w:cstheme="minorHAnsi"/>
                <w:szCs w:val="24"/>
              </w:rPr>
              <w:t>Median wages per FN business</w:t>
            </w:r>
          </w:p>
        </w:tc>
        <w:tc>
          <w:tcPr>
            <w:tcW w:w="1296" w:type="dxa"/>
          </w:tcPr>
          <w:p w14:paraId="0767E124"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$83,176</w:t>
            </w:r>
          </w:p>
        </w:tc>
        <w:tc>
          <w:tcPr>
            <w:tcW w:w="1297" w:type="dxa"/>
          </w:tcPr>
          <w:p w14:paraId="3734E883"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$85,930</w:t>
            </w:r>
          </w:p>
        </w:tc>
        <w:tc>
          <w:tcPr>
            <w:tcW w:w="1297" w:type="dxa"/>
          </w:tcPr>
          <w:p w14:paraId="03C8B98B"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$87,605</w:t>
            </w:r>
          </w:p>
        </w:tc>
        <w:tc>
          <w:tcPr>
            <w:tcW w:w="1297" w:type="dxa"/>
          </w:tcPr>
          <w:p w14:paraId="4682B5B4"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$90,381</w:t>
            </w:r>
          </w:p>
        </w:tc>
        <w:tc>
          <w:tcPr>
            <w:tcW w:w="1297" w:type="dxa"/>
          </w:tcPr>
          <w:p w14:paraId="1F819AAD"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$102,191</w:t>
            </w:r>
          </w:p>
        </w:tc>
        <w:tc>
          <w:tcPr>
            <w:tcW w:w="1162" w:type="dxa"/>
          </w:tcPr>
          <w:p w14:paraId="4A17A1FC" w14:textId="77777777" w:rsidR="004D2342" w:rsidRPr="004877CC"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4877CC">
              <w:rPr>
                <w:rFonts w:cstheme="minorHAnsi"/>
                <w:szCs w:val="24"/>
              </w:rPr>
              <w:t>$128,960</w:t>
            </w:r>
          </w:p>
        </w:tc>
      </w:tr>
    </w:tbl>
    <w:p w14:paraId="3BC72A31" w14:textId="77777777" w:rsidR="004D2342" w:rsidRDefault="004D2342" w:rsidP="004D2342">
      <w:pPr>
        <w:rPr>
          <w:rFonts w:cs="Arial"/>
        </w:rPr>
      </w:pPr>
    </w:p>
    <w:p w14:paraId="62AA6999" w14:textId="77777777" w:rsidR="004D2342" w:rsidRDefault="004D2342" w:rsidP="004D2342">
      <w:pPr>
        <w:rPr>
          <w:rFonts w:cs="Arial"/>
        </w:rPr>
      </w:pPr>
      <w:r>
        <w:rPr>
          <w:rFonts w:cs="Arial"/>
        </w:rPr>
        <w:br w:type="page"/>
      </w:r>
    </w:p>
    <w:p w14:paraId="3EA1FD94" w14:textId="77777777" w:rsidR="004D2342" w:rsidRPr="00FE4CE1" w:rsidRDefault="004D2342" w:rsidP="002928D2">
      <w:pPr>
        <w:pStyle w:val="Heading4"/>
      </w:pPr>
      <w:r w:rsidRPr="00FE4CE1">
        <w:lastRenderedPageBreak/>
        <w:t>Summary Statistics – First Nations goods exporting businesses in our sample</w:t>
      </w:r>
    </w:p>
    <w:p w14:paraId="6789FF4A" w14:textId="77777777" w:rsidR="004D2342" w:rsidRPr="00FE4CE1" w:rsidRDefault="004D2342" w:rsidP="00A147C3">
      <w:r w:rsidRPr="00FE4CE1">
        <w:t>Filter: Turnover &gt;$0 and Exports value &gt;$2,000</w:t>
      </w:r>
    </w:p>
    <w:p w14:paraId="3413A2A2" w14:textId="77777777" w:rsidR="004D2342" w:rsidRDefault="004D2342" w:rsidP="00A147C3">
      <w:r w:rsidRPr="00FE4CE1">
        <w:t>Number of unique FN exporting businesses over FY18-FY23 period: 80</w:t>
      </w:r>
    </w:p>
    <w:tbl>
      <w:tblPr>
        <w:tblStyle w:val="GridTable1Light"/>
        <w:tblW w:w="0" w:type="auto"/>
        <w:tblLook w:val="04A0" w:firstRow="1" w:lastRow="0" w:firstColumn="1" w:lastColumn="0" w:noHBand="0" w:noVBand="1"/>
        <w:tblCaption w:val="Summary Statistics – First Nations goods exporting businesses in our sample"/>
        <w:tblDescription w:val="A table describing number of First Nations businesses, total turnover, total and median exports values, and total and median staffing numbers."/>
      </w:tblPr>
      <w:tblGrid>
        <w:gridCol w:w="1697"/>
        <w:gridCol w:w="1161"/>
        <w:gridCol w:w="1372"/>
        <w:gridCol w:w="1372"/>
        <w:gridCol w:w="1372"/>
        <w:gridCol w:w="1372"/>
        <w:gridCol w:w="1612"/>
      </w:tblGrid>
      <w:tr w:rsidR="004D2342" w14:paraId="6586658A" w14:textId="77777777" w:rsidTr="00D40F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8" w:type="dxa"/>
          </w:tcPr>
          <w:p w14:paraId="7052F824" w14:textId="77777777" w:rsidR="004D2342" w:rsidRDefault="004D2342" w:rsidP="00E57A74">
            <w:pPr>
              <w:pStyle w:val="BodyText"/>
              <w:spacing w:before="100" w:beforeAutospacing="1" w:after="100" w:afterAutospacing="1"/>
            </w:pPr>
            <w:r w:rsidRPr="0078602B">
              <w:t>Financial Years</w:t>
            </w:r>
          </w:p>
        </w:tc>
        <w:tc>
          <w:tcPr>
            <w:tcW w:w="1288" w:type="dxa"/>
          </w:tcPr>
          <w:p w14:paraId="3A066E5F"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78602B">
              <w:t>2017-18</w:t>
            </w:r>
          </w:p>
        </w:tc>
        <w:tc>
          <w:tcPr>
            <w:tcW w:w="1288" w:type="dxa"/>
          </w:tcPr>
          <w:p w14:paraId="23C4FE91"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78602B">
              <w:t>2018-19</w:t>
            </w:r>
          </w:p>
        </w:tc>
        <w:tc>
          <w:tcPr>
            <w:tcW w:w="1288" w:type="dxa"/>
          </w:tcPr>
          <w:p w14:paraId="5766C229"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78602B">
              <w:t>2019-20</w:t>
            </w:r>
          </w:p>
        </w:tc>
        <w:tc>
          <w:tcPr>
            <w:tcW w:w="1288" w:type="dxa"/>
          </w:tcPr>
          <w:p w14:paraId="1C3395A9"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2523CC">
              <w:t>2020-21</w:t>
            </w:r>
          </w:p>
        </w:tc>
        <w:tc>
          <w:tcPr>
            <w:tcW w:w="1288" w:type="dxa"/>
          </w:tcPr>
          <w:p w14:paraId="0201240E"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2523CC">
              <w:t>2021-22</w:t>
            </w:r>
          </w:p>
        </w:tc>
        <w:tc>
          <w:tcPr>
            <w:tcW w:w="1288" w:type="dxa"/>
          </w:tcPr>
          <w:p w14:paraId="00D0CE49"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2523CC">
              <w:t>2022-23</w:t>
            </w:r>
          </w:p>
        </w:tc>
      </w:tr>
      <w:tr w:rsidR="004D2342" w14:paraId="4EC33FE9"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6FF2579C" w14:textId="77777777" w:rsidR="004D2342" w:rsidRDefault="004D2342" w:rsidP="00E57A74">
            <w:pPr>
              <w:pStyle w:val="BodyText"/>
              <w:spacing w:before="100" w:beforeAutospacing="1" w:after="100" w:afterAutospacing="1"/>
            </w:pPr>
            <w:r w:rsidRPr="002523CC">
              <w:t>Number of businesses</w:t>
            </w:r>
          </w:p>
        </w:tc>
        <w:tc>
          <w:tcPr>
            <w:tcW w:w="1288" w:type="dxa"/>
          </w:tcPr>
          <w:p w14:paraId="3F17EBC4"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23</w:t>
            </w:r>
          </w:p>
        </w:tc>
        <w:tc>
          <w:tcPr>
            <w:tcW w:w="1288" w:type="dxa"/>
          </w:tcPr>
          <w:p w14:paraId="13BC8DDB"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25</w:t>
            </w:r>
          </w:p>
        </w:tc>
        <w:tc>
          <w:tcPr>
            <w:tcW w:w="1288" w:type="dxa"/>
          </w:tcPr>
          <w:p w14:paraId="439AC142"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26</w:t>
            </w:r>
          </w:p>
        </w:tc>
        <w:tc>
          <w:tcPr>
            <w:tcW w:w="1288" w:type="dxa"/>
          </w:tcPr>
          <w:p w14:paraId="22F4CB62"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25</w:t>
            </w:r>
          </w:p>
        </w:tc>
        <w:tc>
          <w:tcPr>
            <w:tcW w:w="1288" w:type="dxa"/>
          </w:tcPr>
          <w:p w14:paraId="242B303E"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33</w:t>
            </w:r>
          </w:p>
        </w:tc>
        <w:tc>
          <w:tcPr>
            <w:tcW w:w="1288" w:type="dxa"/>
          </w:tcPr>
          <w:p w14:paraId="27E6727F"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40</w:t>
            </w:r>
          </w:p>
        </w:tc>
      </w:tr>
      <w:tr w:rsidR="004D2342" w14:paraId="1C75F734"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3377BC51" w14:textId="77777777" w:rsidR="004D2342" w:rsidRDefault="004D2342" w:rsidP="00E57A74">
            <w:pPr>
              <w:pStyle w:val="BodyText"/>
              <w:spacing w:before="100" w:beforeAutospacing="1" w:after="100" w:afterAutospacing="1"/>
            </w:pPr>
            <w:r w:rsidRPr="002523CC">
              <w:t>Total turnover</w:t>
            </w:r>
          </w:p>
        </w:tc>
        <w:tc>
          <w:tcPr>
            <w:tcW w:w="1288" w:type="dxa"/>
          </w:tcPr>
          <w:p w14:paraId="13802DC5"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2523CC">
              <w:t>n/a</w:t>
            </w:r>
          </w:p>
        </w:tc>
        <w:tc>
          <w:tcPr>
            <w:tcW w:w="1288" w:type="dxa"/>
          </w:tcPr>
          <w:p w14:paraId="376896D7"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2523CC">
              <w:t>$142m</w:t>
            </w:r>
          </w:p>
        </w:tc>
        <w:tc>
          <w:tcPr>
            <w:tcW w:w="1288" w:type="dxa"/>
          </w:tcPr>
          <w:p w14:paraId="426F7964"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174158">
              <w:t>$151m</w:t>
            </w:r>
          </w:p>
        </w:tc>
        <w:tc>
          <w:tcPr>
            <w:tcW w:w="1288" w:type="dxa"/>
          </w:tcPr>
          <w:p w14:paraId="4990CF83"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174158">
              <w:t>$140m</w:t>
            </w:r>
          </w:p>
        </w:tc>
        <w:tc>
          <w:tcPr>
            <w:tcW w:w="1288" w:type="dxa"/>
          </w:tcPr>
          <w:p w14:paraId="5375BACB"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174158">
              <w:t>n/a</w:t>
            </w:r>
          </w:p>
        </w:tc>
        <w:tc>
          <w:tcPr>
            <w:tcW w:w="1288" w:type="dxa"/>
          </w:tcPr>
          <w:p w14:paraId="668BCE4B"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174158">
              <w:t>$670m</w:t>
            </w:r>
          </w:p>
        </w:tc>
      </w:tr>
      <w:tr w:rsidR="004D2342" w14:paraId="43E29DF8"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74994534" w14:textId="77777777" w:rsidR="004D2342" w:rsidRDefault="004D2342" w:rsidP="00E57A74">
            <w:pPr>
              <w:pStyle w:val="BodyText"/>
              <w:spacing w:before="100" w:beforeAutospacing="1" w:after="100" w:afterAutospacing="1"/>
            </w:pPr>
            <w:r w:rsidRPr="00174158">
              <w:t>Total exports value</w:t>
            </w:r>
          </w:p>
        </w:tc>
        <w:tc>
          <w:tcPr>
            <w:tcW w:w="1288" w:type="dxa"/>
          </w:tcPr>
          <w:p w14:paraId="3700C863"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174158">
              <w:t>n/a</w:t>
            </w:r>
          </w:p>
        </w:tc>
        <w:tc>
          <w:tcPr>
            <w:tcW w:w="1288" w:type="dxa"/>
          </w:tcPr>
          <w:p w14:paraId="34145868"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174158">
              <w:t>$5.8m</w:t>
            </w:r>
          </w:p>
        </w:tc>
        <w:tc>
          <w:tcPr>
            <w:tcW w:w="1288" w:type="dxa"/>
          </w:tcPr>
          <w:p w14:paraId="0B904A7A"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174158">
              <w:t>$7.2m</w:t>
            </w:r>
          </w:p>
        </w:tc>
        <w:tc>
          <w:tcPr>
            <w:tcW w:w="1288" w:type="dxa"/>
          </w:tcPr>
          <w:p w14:paraId="3985E2BE"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174158">
              <w:t>$11.9m</w:t>
            </w:r>
          </w:p>
        </w:tc>
        <w:tc>
          <w:tcPr>
            <w:tcW w:w="1288" w:type="dxa"/>
          </w:tcPr>
          <w:p w14:paraId="6058643E"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174158">
              <w:t>$7.4m</w:t>
            </w:r>
          </w:p>
        </w:tc>
        <w:tc>
          <w:tcPr>
            <w:tcW w:w="1288" w:type="dxa"/>
          </w:tcPr>
          <w:p w14:paraId="3A0A9AD5"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174158">
              <w:t>$17.9m</w:t>
            </w:r>
          </w:p>
        </w:tc>
      </w:tr>
      <w:tr w:rsidR="004D2342" w14:paraId="5264BCC6"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67D2FC99" w14:textId="77777777" w:rsidR="004D2342" w:rsidRDefault="004D2342" w:rsidP="00E57A74">
            <w:pPr>
              <w:pStyle w:val="BodyText"/>
              <w:spacing w:before="100" w:beforeAutospacing="1" w:after="100" w:afterAutospacing="1"/>
            </w:pPr>
            <w:r w:rsidRPr="006930CF">
              <w:t>Total headcount</w:t>
            </w:r>
          </w:p>
        </w:tc>
        <w:tc>
          <w:tcPr>
            <w:tcW w:w="1288" w:type="dxa"/>
          </w:tcPr>
          <w:p w14:paraId="24315AB1"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6930CF">
              <w:t>n/a</w:t>
            </w:r>
          </w:p>
        </w:tc>
        <w:tc>
          <w:tcPr>
            <w:tcW w:w="1288" w:type="dxa"/>
          </w:tcPr>
          <w:p w14:paraId="1470FB5D"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6930CF">
              <w:t>614</w:t>
            </w:r>
          </w:p>
        </w:tc>
        <w:tc>
          <w:tcPr>
            <w:tcW w:w="1288" w:type="dxa"/>
          </w:tcPr>
          <w:p w14:paraId="4D67E811"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6930CF">
              <w:t>815</w:t>
            </w:r>
          </w:p>
        </w:tc>
        <w:tc>
          <w:tcPr>
            <w:tcW w:w="1288" w:type="dxa"/>
          </w:tcPr>
          <w:p w14:paraId="263EA061"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6930CF">
              <w:t>692</w:t>
            </w:r>
          </w:p>
        </w:tc>
        <w:tc>
          <w:tcPr>
            <w:tcW w:w="1288" w:type="dxa"/>
          </w:tcPr>
          <w:p w14:paraId="4B9B78A9"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6930CF">
              <w:t>1,240</w:t>
            </w:r>
          </w:p>
        </w:tc>
        <w:tc>
          <w:tcPr>
            <w:tcW w:w="1288" w:type="dxa"/>
          </w:tcPr>
          <w:p w14:paraId="2670D9EA"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6930CF">
              <w:t>2,369</w:t>
            </w:r>
          </w:p>
        </w:tc>
      </w:tr>
      <w:tr w:rsidR="004D2342" w14:paraId="5A6F56AA"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7DAADECE" w14:textId="77777777" w:rsidR="004D2342" w:rsidRDefault="004D2342" w:rsidP="00E57A74">
            <w:pPr>
              <w:pStyle w:val="BodyText"/>
              <w:spacing w:before="100" w:beforeAutospacing="1" w:after="100" w:afterAutospacing="1"/>
            </w:pPr>
            <w:r w:rsidRPr="006930CF">
              <w:t>Total FTEs</w:t>
            </w:r>
          </w:p>
        </w:tc>
        <w:tc>
          <w:tcPr>
            <w:tcW w:w="1288" w:type="dxa"/>
          </w:tcPr>
          <w:p w14:paraId="1F326DBD"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6930CF">
              <w:t>n/a</w:t>
            </w:r>
          </w:p>
        </w:tc>
        <w:tc>
          <w:tcPr>
            <w:tcW w:w="1288" w:type="dxa"/>
          </w:tcPr>
          <w:p w14:paraId="6CA8AA86"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6930CF">
              <w:t>363</w:t>
            </w:r>
          </w:p>
        </w:tc>
        <w:tc>
          <w:tcPr>
            <w:tcW w:w="1288" w:type="dxa"/>
          </w:tcPr>
          <w:p w14:paraId="1DA2BFBB"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410</w:t>
            </w:r>
          </w:p>
        </w:tc>
        <w:tc>
          <w:tcPr>
            <w:tcW w:w="1288" w:type="dxa"/>
          </w:tcPr>
          <w:p w14:paraId="07A235E4"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360</w:t>
            </w:r>
          </w:p>
        </w:tc>
        <w:tc>
          <w:tcPr>
            <w:tcW w:w="1288" w:type="dxa"/>
          </w:tcPr>
          <w:p w14:paraId="74FA0DD8"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690</w:t>
            </w:r>
          </w:p>
        </w:tc>
        <w:tc>
          <w:tcPr>
            <w:tcW w:w="1288" w:type="dxa"/>
          </w:tcPr>
          <w:p w14:paraId="37F20324"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1,558</w:t>
            </w:r>
          </w:p>
        </w:tc>
      </w:tr>
      <w:tr w:rsidR="004D2342" w14:paraId="4E48521A"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7C5CA8BF" w14:textId="77777777" w:rsidR="004D2342" w:rsidRDefault="004D2342" w:rsidP="00E57A74">
            <w:pPr>
              <w:pStyle w:val="BodyText"/>
              <w:spacing w:before="100" w:beforeAutospacing="1" w:after="100" w:afterAutospacing="1"/>
            </w:pPr>
            <w:r w:rsidRPr="00F26145">
              <w:t>Total wages</w:t>
            </w:r>
          </w:p>
        </w:tc>
        <w:tc>
          <w:tcPr>
            <w:tcW w:w="1288" w:type="dxa"/>
          </w:tcPr>
          <w:p w14:paraId="09C2A44C"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n/a</w:t>
            </w:r>
          </w:p>
        </w:tc>
        <w:tc>
          <w:tcPr>
            <w:tcW w:w="1288" w:type="dxa"/>
          </w:tcPr>
          <w:p w14:paraId="0B25A34C"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$27m</w:t>
            </w:r>
          </w:p>
        </w:tc>
        <w:tc>
          <w:tcPr>
            <w:tcW w:w="1288" w:type="dxa"/>
          </w:tcPr>
          <w:p w14:paraId="3DF64A1D"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$32m</w:t>
            </w:r>
          </w:p>
        </w:tc>
        <w:tc>
          <w:tcPr>
            <w:tcW w:w="1288" w:type="dxa"/>
          </w:tcPr>
          <w:p w14:paraId="2C861A85"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$33m</w:t>
            </w:r>
          </w:p>
        </w:tc>
        <w:tc>
          <w:tcPr>
            <w:tcW w:w="1288" w:type="dxa"/>
          </w:tcPr>
          <w:p w14:paraId="2FB42DF2"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$61m</w:t>
            </w:r>
          </w:p>
        </w:tc>
        <w:tc>
          <w:tcPr>
            <w:tcW w:w="1288" w:type="dxa"/>
          </w:tcPr>
          <w:p w14:paraId="2E535749"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$124m</w:t>
            </w:r>
          </w:p>
        </w:tc>
      </w:tr>
      <w:tr w:rsidR="004D2342" w14:paraId="230502DB"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47828D55" w14:textId="77777777" w:rsidR="004D2342" w:rsidRPr="00F26145" w:rsidRDefault="004D2342" w:rsidP="00E57A74">
            <w:pPr>
              <w:pStyle w:val="BodyText"/>
              <w:spacing w:before="100" w:beforeAutospacing="1" w:after="100" w:afterAutospacing="1"/>
            </w:pPr>
            <w:r w:rsidRPr="00F26145">
              <w:t>Median turnover</w:t>
            </w:r>
          </w:p>
        </w:tc>
        <w:tc>
          <w:tcPr>
            <w:tcW w:w="1288" w:type="dxa"/>
          </w:tcPr>
          <w:p w14:paraId="7674C034"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n/a</w:t>
            </w:r>
          </w:p>
        </w:tc>
        <w:tc>
          <w:tcPr>
            <w:tcW w:w="1288" w:type="dxa"/>
          </w:tcPr>
          <w:p w14:paraId="77FE9248"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$2.8m</w:t>
            </w:r>
          </w:p>
        </w:tc>
        <w:tc>
          <w:tcPr>
            <w:tcW w:w="1288" w:type="dxa"/>
          </w:tcPr>
          <w:p w14:paraId="7C3EDD0C"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$4.0m</w:t>
            </w:r>
          </w:p>
        </w:tc>
        <w:tc>
          <w:tcPr>
            <w:tcW w:w="1288" w:type="dxa"/>
          </w:tcPr>
          <w:p w14:paraId="12B3102C"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$3.6m</w:t>
            </w:r>
          </w:p>
        </w:tc>
        <w:tc>
          <w:tcPr>
            <w:tcW w:w="1288" w:type="dxa"/>
          </w:tcPr>
          <w:p w14:paraId="7A80105E"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n/a</w:t>
            </w:r>
          </w:p>
        </w:tc>
        <w:tc>
          <w:tcPr>
            <w:tcW w:w="1288" w:type="dxa"/>
          </w:tcPr>
          <w:p w14:paraId="1E00E2AF"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F26145">
              <w:t>$6.1m</w:t>
            </w:r>
          </w:p>
        </w:tc>
      </w:tr>
      <w:tr w:rsidR="004D2342" w14:paraId="6459E6EB"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124B56A4" w14:textId="77777777" w:rsidR="004D2342" w:rsidRPr="00F26145" w:rsidRDefault="004D2342" w:rsidP="00E57A74">
            <w:pPr>
              <w:pStyle w:val="BodyText"/>
              <w:spacing w:before="100" w:beforeAutospacing="1" w:after="100" w:afterAutospacing="1"/>
            </w:pPr>
            <w:r w:rsidRPr="00C05000">
              <w:t>Median export value</w:t>
            </w:r>
          </w:p>
        </w:tc>
        <w:tc>
          <w:tcPr>
            <w:tcW w:w="1288" w:type="dxa"/>
          </w:tcPr>
          <w:p w14:paraId="6F478533"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n/a</w:t>
            </w:r>
          </w:p>
        </w:tc>
        <w:tc>
          <w:tcPr>
            <w:tcW w:w="1288" w:type="dxa"/>
          </w:tcPr>
          <w:p w14:paraId="25CDFB80"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$24,639</w:t>
            </w:r>
          </w:p>
        </w:tc>
        <w:tc>
          <w:tcPr>
            <w:tcW w:w="1288" w:type="dxa"/>
          </w:tcPr>
          <w:p w14:paraId="6A362EA5"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$68,360</w:t>
            </w:r>
          </w:p>
        </w:tc>
        <w:tc>
          <w:tcPr>
            <w:tcW w:w="1288" w:type="dxa"/>
          </w:tcPr>
          <w:p w14:paraId="3BA86548"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$36,534</w:t>
            </w:r>
          </w:p>
        </w:tc>
        <w:tc>
          <w:tcPr>
            <w:tcW w:w="1288" w:type="dxa"/>
          </w:tcPr>
          <w:p w14:paraId="46423FDE"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$38,509</w:t>
            </w:r>
          </w:p>
        </w:tc>
        <w:tc>
          <w:tcPr>
            <w:tcW w:w="1288" w:type="dxa"/>
          </w:tcPr>
          <w:p w14:paraId="7698F0C7"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$14,558</w:t>
            </w:r>
          </w:p>
        </w:tc>
      </w:tr>
      <w:tr w:rsidR="004D2342" w14:paraId="016DD5B2"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67FCC379" w14:textId="77777777" w:rsidR="004D2342" w:rsidRPr="00F26145" w:rsidRDefault="004D2342" w:rsidP="00E57A74">
            <w:pPr>
              <w:pStyle w:val="BodyText"/>
              <w:spacing w:before="100" w:beforeAutospacing="1" w:after="100" w:afterAutospacing="1"/>
            </w:pPr>
            <w:r w:rsidRPr="00C05000">
              <w:t>Median number of export markets</w:t>
            </w:r>
          </w:p>
        </w:tc>
        <w:tc>
          <w:tcPr>
            <w:tcW w:w="1288" w:type="dxa"/>
          </w:tcPr>
          <w:p w14:paraId="66E3EDB1"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n/a</w:t>
            </w:r>
          </w:p>
        </w:tc>
        <w:tc>
          <w:tcPr>
            <w:tcW w:w="1288" w:type="dxa"/>
          </w:tcPr>
          <w:p w14:paraId="51229F5A"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2</w:t>
            </w:r>
          </w:p>
        </w:tc>
        <w:tc>
          <w:tcPr>
            <w:tcW w:w="1288" w:type="dxa"/>
          </w:tcPr>
          <w:p w14:paraId="384829CB"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288" w:type="dxa"/>
          </w:tcPr>
          <w:p w14:paraId="43783261"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288" w:type="dxa"/>
          </w:tcPr>
          <w:p w14:paraId="753180B6"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288" w:type="dxa"/>
          </w:tcPr>
          <w:p w14:paraId="0723BF48"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r>
      <w:tr w:rsidR="004D2342" w14:paraId="379005B1"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6DABCB67" w14:textId="77777777" w:rsidR="004D2342" w:rsidRPr="00F26145" w:rsidRDefault="004D2342" w:rsidP="00E57A74">
            <w:pPr>
              <w:pStyle w:val="BodyText"/>
              <w:spacing w:before="100" w:beforeAutospacing="1" w:after="100" w:afterAutospacing="1"/>
            </w:pPr>
            <w:r w:rsidRPr="00C05000">
              <w:t>Median number of export products</w:t>
            </w:r>
          </w:p>
        </w:tc>
        <w:tc>
          <w:tcPr>
            <w:tcW w:w="1288" w:type="dxa"/>
          </w:tcPr>
          <w:p w14:paraId="72A72208"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n/a</w:t>
            </w:r>
          </w:p>
        </w:tc>
        <w:tc>
          <w:tcPr>
            <w:tcW w:w="1288" w:type="dxa"/>
          </w:tcPr>
          <w:p w14:paraId="10D17CC7"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288" w:type="dxa"/>
          </w:tcPr>
          <w:p w14:paraId="4FAC991C"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288" w:type="dxa"/>
          </w:tcPr>
          <w:p w14:paraId="2B7AB791"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288" w:type="dxa"/>
          </w:tcPr>
          <w:p w14:paraId="1DE0FAD6"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288" w:type="dxa"/>
          </w:tcPr>
          <w:p w14:paraId="5B03B051"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r>
      <w:tr w:rsidR="004D2342" w14:paraId="1DAA793C"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2B373137" w14:textId="77777777" w:rsidR="004D2342" w:rsidRPr="00C05000" w:rsidRDefault="004D2342" w:rsidP="00E57A74">
            <w:pPr>
              <w:pStyle w:val="BodyText"/>
              <w:spacing w:before="100" w:beforeAutospacing="1" w:after="100" w:afterAutospacing="1"/>
            </w:pPr>
            <w:r w:rsidRPr="00C05000">
              <w:t>Median headcount</w:t>
            </w:r>
          </w:p>
        </w:tc>
        <w:tc>
          <w:tcPr>
            <w:tcW w:w="1288" w:type="dxa"/>
          </w:tcPr>
          <w:p w14:paraId="7F67E39E" w14:textId="77777777" w:rsidR="004D2342" w:rsidRPr="00C05000"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n/a</w:t>
            </w:r>
          </w:p>
        </w:tc>
        <w:tc>
          <w:tcPr>
            <w:tcW w:w="1288" w:type="dxa"/>
          </w:tcPr>
          <w:p w14:paraId="4F942008"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9</w:t>
            </w:r>
          </w:p>
        </w:tc>
        <w:tc>
          <w:tcPr>
            <w:tcW w:w="1288" w:type="dxa"/>
          </w:tcPr>
          <w:p w14:paraId="009DA1A9"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14</w:t>
            </w:r>
          </w:p>
        </w:tc>
        <w:tc>
          <w:tcPr>
            <w:tcW w:w="1288" w:type="dxa"/>
          </w:tcPr>
          <w:p w14:paraId="3A4F8033"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14</w:t>
            </w:r>
          </w:p>
        </w:tc>
        <w:tc>
          <w:tcPr>
            <w:tcW w:w="1288" w:type="dxa"/>
          </w:tcPr>
          <w:p w14:paraId="16F5FA06"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12</w:t>
            </w:r>
          </w:p>
        </w:tc>
        <w:tc>
          <w:tcPr>
            <w:tcW w:w="1288" w:type="dxa"/>
          </w:tcPr>
          <w:p w14:paraId="758580C8"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14.5</w:t>
            </w:r>
          </w:p>
        </w:tc>
      </w:tr>
      <w:tr w:rsidR="004D2342" w14:paraId="0E8CA384"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2FF9C0F3" w14:textId="77777777" w:rsidR="004D2342" w:rsidRPr="00C05000" w:rsidRDefault="004D2342" w:rsidP="00E57A74">
            <w:pPr>
              <w:pStyle w:val="BodyText"/>
              <w:spacing w:before="100" w:beforeAutospacing="1" w:after="100" w:afterAutospacing="1"/>
            </w:pPr>
            <w:r w:rsidRPr="00C05000">
              <w:t>Median FTE</w:t>
            </w:r>
          </w:p>
        </w:tc>
        <w:tc>
          <w:tcPr>
            <w:tcW w:w="1288" w:type="dxa"/>
          </w:tcPr>
          <w:p w14:paraId="1B6BEF10" w14:textId="77777777" w:rsidR="004D2342" w:rsidRPr="00C05000"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n/a</w:t>
            </w:r>
          </w:p>
        </w:tc>
        <w:tc>
          <w:tcPr>
            <w:tcW w:w="1288" w:type="dxa"/>
          </w:tcPr>
          <w:p w14:paraId="16BF08EA"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7.6</w:t>
            </w:r>
          </w:p>
        </w:tc>
        <w:tc>
          <w:tcPr>
            <w:tcW w:w="1288" w:type="dxa"/>
          </w:tcPr>
          <w:p w14:paraId="39C5B327"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9.7</w:t>
            </w:r>
          </w:p>
        </w:tc>
        <w:tc>
          <w:tcPr>
            <w:tcW w:w="1288" w:type="dxa"/>
          </w:tcPr>
          <w:p w14:paraId="7076B735"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8.2</w:t>
            </w:r>
          </w:p>
        </w:tc>
        <w:tc>
          <w:tcPr>
            <w:tcW w:w="1288" w:type="dxa"/>
          </w:tcPr>
          <w:p w14:paraId="155F5681"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7.5</w:t>
            </w:r>
          </w:p>
        </w:tc>
        <w:tc>
          <w:tcPr>
            <w:tcW w:w="1288" w:type="dxa"/>
          </w:tcPr>
          <w:p w14:paraId="05865C39"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10.4</w:t>
            </w:r>
          </w:p>
        </w:tc>
      </w:tr>
      <w:tr w:rsidR="004D2342" w14:paraId="2724900E"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4469CA42" w14:textId="77777777" w:rsidR="004D2342" w:rsidRPr="00C05000" w:rsidRDefault="004D2342" w:rsidP="00E57A74">
            <w:pPr>
              <w:pStyle w:val="BodyText"/>
              <w:spacing w:before="100" w:beforeAutospacing="1" w:after="100" w:afterAutospacing="1"/>
            </w:pPr>
            <w:r w:rsidRPr="00EE16DA">
              <w:t>Median wages</w:t>
            </w:r>
          </w:p>
        </w:tc>
        <w:tc>
          <w:tcPr>
            <w:tcW w:w="1288" w:type="dxa"/>
          </w:tcPr>
          <w:p w14:paraId="29810E82" w14:textId="77777777" w:rsidR="004D2342" w:rsidRPr="00C05000"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05000">
              <w:t>n/a</w:t>
            </w:r>
          </w:p>
        </w:tc>
        <w:tc>
          <w:tcPr>
            <w:tcW w:w="1288" w:type="dxa"/>
          </w:tcPr>
          <w:p w14:paraId="57166479"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EE16DA">
              <w:t>$476,107</w:t>
            </w:r>
          </w:p>
        </w:tc>
        <w:tc>
          <w:tcPr>
            <w:tcW w:w="1288" w:type="dxa"/>
          </w:tcPr>
          <w:p w14:paraId="1119483B"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EE16DA">
              <w:t>$552,313</w:t>
            </w:r>
          </w:p>
        </w:tc>
        <w:tc>
          <w:tcPr>
            <w:tcW w:w="1288" w:type="dxa"/>
          </w:tcPr>
          <w:p w14:paraId="11F4C3D9"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EE16DA">
              <w:t>$604,303</w:t>
            </w:r>
          </w:p>
        </w:tc>
        <w:tc>
          <w:tcPr>
            <w:tcW w:w="1288" w:type="dxa"/>
          </w:tcPr>
          <w:p w14:paraId="760A0916"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EE16DA">
              <w:t>$610,623</w:t>
            </w:r>
          </w:p>
        </w:tc>
        <w:tc>
          <w:tcPr>
            <w:tcW w:w="1288" w:type="dxa"/>
          </w:tcPr>
          <w:p w14:paraId="7A0B861A"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EE16DA">
              <w:t>$1,180,004</w:t>
            </w:r>
          </w:p>
        </w:tc>
      </w:tr>
    </w:tbl>
    <w:p w14:paraId="40B71F42" w14:textId="77777777" w:rsidR="004D2342" w:rsidRDefault="004D2342" w:rsidP="004D2342">
      <w:pPr>
        <w:spacing w:before="100" w:beforeAutospacing="1" w:after="100" w:afterAutospacing="1"/>
        <w:rPr>
          <w:rFonts w:cs="Arial"/>
        </w:rPr>
      </w:pPr>
    </w:p>
    <w:p w14:paraId="4C370D54" w14:textId="77777777" w:rsidR="004D2342" w:rsidRDefault="004D2342" w:rsidP="004D2342">
      <w:pPr>
        <w:spacing w:before="100" w:beforeAutospacing="1" w:after="100" w:afterAutospacing="1"/>
        <w:rPr>
          <w:rFonts w:cs="Arial"/>
        </w:rPr>
      </w:pPr>
      <w:r>
        <w:rPr>
          <w:rFonts w:cs="Arial"/>
        </w:rPr>
        <w:br w:type="page"/>
      </w:r>
    </w:p>
    <w:p w14:paraId="77072DFF" w14:textId="77777777" w:rsidR="004D2342" w:rsidRPr="00FB2EFD" w:rsidRDefault="004D2342" w:rsidP="002928D2">
      <w:pPr>
        <w:pStyle w:val="Heading4"/>
      </w:pPr>
      <w:r w:rsidRPr="00FB2EFD">
        <w:lastRenderedPageBreak/>
        <w:t>Summary Statistics – First Nations goods importing businesses in our sample</w:t>
      </w:r>
    </w:p>
    <w:p w14:paraId="697C91B6" w14:textId="77777777" w:rsidR="004D2342" w:rsidRPr="00FB2EFD" w:rsidRDefault="004D2342" w:rsidP="00A147C3">
      <w:r w:rsidRPr="00FB2EFD">
        <w:t>Filter: Turnover &gt;$0 and Imports value &gt;$2,000</w:t>
      </w:r>
    </w:p>
    <w:p w14:paraId="6AEED98B" w14:textId="77777777" w:rsidR="004D2342" w:rsidRDefault="004D2342" w:rsidP="00A147C3">
      <w:r w:rsidRPr="00FB2EFD">
        <w:t>Number of unique FN importing businesses over FY18-FY23 period: 277</w:t>
      </w:r>
    </w:p>
    <w:tbl>
      <w:tblPr>
        <w:tblStyle w:val="GridTable1Light"/>
        <w:tblW w:w="0" w:type="auto"/>
        <w:tblLook w:val="04A0" w:firstRow="1" w:lastRow="0" w:firstColumn="1" w:lastColumn="0" w:noHBand="0" w:noVBand="1"/>
        <w:tblCaption w:val="Summary Statistics – First Nations goods exporting businesses in our sample"/>
        <w:tblDescription w:val="A table describing number of First Nations businesses, total turnover, total and median exports values, and total and median staffing numbers."/>
      </w:tblPr>
      <w:tblGrid>
        <w:gridCol w:w="1697"/>
        <w:gridCol w:w="1372"/>
        <w:gridCol w:w="1372"/>
        <w:gridCol w:w="1372"/>
        <w:gridCol w:w="1372"/>
        <w:gridCol w:w="1372"/>
        <w:gridCol w:w="1372"/>
      </w:tblGrid>
      <w:tr w:rsidR="004D2342" w14:paraId="0A75B0DB" w14:textId="77777777" w:rsidTr="00D40F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8" w:type="dxa"/>
          </w:tcPr>
          <w:p w14:paraId="681C8EF2" w14:textId="77777777" w:rsidR="004D2342" w:rsidRDefault="004D2342" w:rsidP="00E57A74">
            <w:pPr>
              <w:pStyle w:val="BodyText"/>
              <w:spacing w:before="100" w:beforeAutospacing="1" w:after="100" w:afterAutospacing="1"/>
            </w:pPr>
            <w:r w:rsidRPr="009637BC">
              <w:t>Financial Years</w:t>
            </w:r>
          </w:p>
        </w:tc>
        <w:tc>
          <w:tcPr>
            <w:tcW w:w="1288" w:type="dxa"/>
          </w:tcPr>
          <w:p w14:paraId="2AA4D805"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9637BC">
              <w:t>2017-1</w:t>
            </w:r>
            <w:r>
              <w:t>8</w:t>
            </w:r>
          </w:p>
        </w:tc>
        <w:tc>
          <w:tcPr>
            <w:tcW w:w="1288" w:type="dxa"/>
          </w:tcPr>
          <w:p w14:paraId="11000632"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9637BC">
              <w:t>2018-19</w:t>
            </w:r>
          </w:p>
        </w:tc>
        <w:tc>
          <w:tcPr>
            <w:tcW w:w="1288" w:type="dxa"/>
          </w:tcPr>
          <w:p w14:paraId="48FA5F7D"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9637BC">
              <w:t>2019-20</w:t>
            </w:r>
          </w:p>
        </w:tc>
        <w:tc>
          <w:tcPr>
            <w:tcW w:w="1288" w:type="dxa"/>
          </w:tcPr>
          <w:p w14:paraId="482E2882"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9637BC">
              <w:t>2020-21</w:t>
            </w:r>
          </w:p>
        </w:tc>
        <w:tc>
          <w:tcPr>
            <w:tcW w:w="1288" w:type="dxa"/>
          </w:tcPr>
          <w:p w14:paraId="2DD4E4DC"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7356AB">
              <w:t>2021-22</w:t>
            </w:r>
          </w:p>
        </w:tc>
        <w:tc>
          <w:tcPr>
            <w:tcW w:w="1288" w:type="dxa"/>
          </w:tcPr>
          <w:p w14:paraId="5B5C9965" w14:textId="77777777" w:rsidR="004D2342" w:rsidRDefault="004D2342" w:rsidP="00E57A74">
            <w:pPr>
              <w:pStyle w:val="BodyText"/>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rsidRPr="007356AB">
              <w:t>2022-23</w:t>
            </w:r>
          </w:p>
        </w:tc>
      </w:tr>
      <w:tr w:rsidR="004D2342" w14:paraId="0CBD4274"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600E6A05" w14:textId="77777777" w:rsidR="004D2342" w:rsidRDefault="004D2342" w:rsidP="00E57A74">
            <w:pPr>
              <w:pStyle w:val="BodyText"/>
              <w:spacing w:before="100" w:beforeAutospacing="1" w:after="100" w:afterAutospacing="1"/>
            </w:pPr>
            <w:r w:rsidRPr="007356AB">
              <w:t>Number of businesses</w:t>
            </w:r>
          </w:p>
        </w:tc>
        <w:tc>
          <w:tcPr>
            <w:tcW w:w="1288" w:type="dxa"/>
          </w:tcPr>
          <w:p w14:paraId="24061EF4"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82</w:t>
            </w:r>
          </w:p>
        </w:tc>
        <w:tc>
          <w:tcPr>
            <w:tcW w:w="1288" w:type="dxa"/>
          </w:tcPr>
          <w:p w14:paraId="19DE4804"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80</w:t>
            </w:r>
          </w:p>
        </w:tc>
        <w:tc>
          <w:tcPr>
            <w:tcW w:w="1288" w:type="dxa"/>
          </w:tcPr>
          <w:p w14:paraId="7F7D7EF7"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94</w:t>
            </w:r>
          </w:p>
        </w:tc>
        <w:tc>
          <w:tcPr>
            <w:tcW w:w="1288" w:type="dxa"/>
          </w:tcPr>
          <w:p w14:paraId="0C7CCECE"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113</w:t>
            </w:r>
          </w:p>
        </w:tc>
        <w:tc>
          <w:tcPr>
            <w:tcW w:w="1288" w:type="dxa"/>
          </w:tcPr>
          <w:p w14:paraId="2B167F17"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124</w:t>
            </w:r>
          </w:p>
        </w:tc>
        <w:tc>
          <w:tcPr>
            <w:tcW w:w="1288" w:type="dxa"/>
          </w:tcPr>
          <w:p w14:paraId="19166F6C"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131</w:t>
            </w:r>
          </w:p>
        </w:tc>
      </w:tr>
      <w:tr w:rsidR="004D2342" w14:paraId="7A51B583"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53AB02CE" w14:textId="77777777" w:rsidR="004D2342" w:rsidRDefault="004D2342" w:rsidP="00E57A74">
            <w:pPr>
              <w:pStyle w:val="BodyText"/>
              <w:spacing w:before="100" w:beforeAutospacing="1" w:after="100" w:afterAutospacing="1"/>
            </w:pPr>
            <w:r w:rsidRPr="007356AB">
              <w:t>Total turnover</w:t>
            </w:r>
          </w:p>
        </w:tc>
        <w:tc>
          <w:tcPr>
            <w:tcW w:w="1288" w:type="dxa"/>
          </w:tcPr>
          <w:p w14:paraId="6297682F"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$439m</w:t>
            </w:r>
          </w:p>
        </w:tc>
        <w:tc>
          <w:tcPr>
            <w:tcW w:w="1288" w:type="dxa"/>
          </w:tcPr>
          <w:p w14:paraId="6584BAA0"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$312m</w:t>
            </w:r>
          </w:p>
        </w:tc>
        <w:tc>
          <w:tcPr>
            <w:tcW w:w="1288" w:type="dxa"/>
          </w:tcPr>
          <w:p w14:paraId="2FF86704"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$736m</w:t>
            </w:r>
          </w:p>
        </w:tc>
        <w:tc>
          <w:tcPr>
            <w:tcW w:w="1288" w:type="dxa"/>
          </w:tcPr>
          <w:p w14:paraId="6794C497"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$466m</w:t>
            </w:r>
          </w:p>
        </w:tc>
        <w:tc>
          <w:tcPr>
            <w:tcW w:w="1288" w:type="dxa"/>
          </w:tcPr>
          <w:p w14:paraId="5146C147"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$1,102m</w:t>
            </w:r>
          </w:p>
        </w:tc>
        <w:tc>
          <w:tcPr>
            <w:tcW w:w="1288" w:type="dxa"/>
          </w:tcPr>
          <w:p w14:paraId="22719444"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$1,222m</w:t>
            </w:r>
          </w:p>
        </w:tc>
      </w:tr>
      <w:tr w:rsidR="004D2342" w14:paraId="3BE2215E"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2BAD675D" w14:textId="77777777" w:rsidR="004D2342" w:rsidRDefault="004D2342" w:rsidP="00E57A74">
            <w:pPr>
              <w:pStyle w:val="BodyText"/>
              <w:spacing w:before="100" w:beforeAutospacing="1" w:after="100" w:afterAutospacing="1"/>
            </w:pPr>
            <w:r w:rsidRPr="007356AB">
              <w:t>Total imports value</w:t>
            </w:r>
          </w:p>
        </w:tc>
        <w:tc>
          <w:tcPr>
            <w:tcW w:w="1288" w:type="dxa"/>
          </w:tcPr>
          <w:p w14:paraId="36632F88"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$8.1m</w:t>
            </w:r>
          </w:p>
        </w:tc>
        <w:tc>
          <w:tcPr>
            <w:tcW w:w="1288" w:type="dxa"/>
          </w:tcPr>
          <w:p w14:paraId="16233898"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$7.9m</w:t>
            </w:r>
          </w:p>
        </w:tc>
        <w:tc>
          <w:tcPr>
            <w:tcW w:w="1288" w:type="dxa"/>
          </w:tcPr>
          <w:p w14:paraId="603EDDEF"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n/a</w:t>
            </w:r>
          </w:p>
        </w:tc>
        <w:tc>
          <w:tcPr>
            <w:tcW w:w="1288" w:type="dxa"/>
          </w:tcPr>
          <w:p w14:paraId="66D4F4EF"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$19.0m</w:t>
            </w:r>
          </w:p>
        </w:tc>
        <w:tc>
          <w:tcPr>
            <w:tcW w:w="1288" w:type="dxa"/>
          </w:tcPr>
          <w:p w14:paraId="12C5703C"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n/a</w:t>
            </w:r>
          </w:p>
        </w:tc>
        <w:tc>
          <w:tcPr>
            <w:tcW w:w="1288" w:type="dxa"/>
          </w:tcPr>
          <w:p w14:paraId="3B6F677E"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$33.4m</w:t>
            </w:r>
          </w:p>
        </w:tc>
      </w:tr>
      <w:tr w:rsidR="004D2342" w14:paraId="7D0692A0"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6D26EFC2" w14:textId="77777777" w:rsidR="004D2342" w:rsidRDefault="004D2342" w:rsidP="00E57A74">
            <w:pPr>
              <w:pStyle w:val="BodyText"/>
              <w:spacing w:before="100" w:beforeAutospacing="1" w:after="100" w:afterAutospacing="1"/>
            </w:pPr>
            <w:r w:rsidRPr="007356AB">
              <w:t>Total headcount</w:t>
            </w:r>
          </w:p>
        </w:tc>
        <w:tc>
          <w:tcPr>
            <w:tcW w:w="1288" w:type="dxa"/>
          </w:tcPr>
          <w:p w14:paraId="09C8D2CD"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3,815</w:t>
            </w:r>
          </w:p>
        </w:tc>
        <w:tc>
          <w:tcPr>
            <w:tcW w:w="1288" w:type="dxa"/>
          </w:tcPr>
          <w:p w14:paraId="784BB68B"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1,724</w:t>
            </w:r>
          </w:p>
        </w:tc>
        <w:tc>
          <w:tcPr>
            <w:tcW w:w="1288" w:type="dxa"/>
          </w:tcPr>
          <w:p w14:paraId="0BA6FBEB"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4,843</w:t>
            </w:r>
          </w:p>
        </w:tc>
        <w:tc>
          <w:tcPr>
            <w:tcW w:w="1288" w:type="dxa"/>
          </w:tcPr>
          <w:p w14:paraId="201B1EF2"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2,796</w:t>
            </w:r>
          </w:p>
        </w:tc>
        <w:tc>
          <w:tcPr>
            <w:tcW w:w="1288" w:type="dxa"/>
          </w:tcPr>
          <w:p w14:paraId="4B7EE2B6"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3,718</w:t>
            </w:r>
          </w:p>
        </w:tc>
        <w:tc>
          <w:tcPr>
            <w:tcW w:w="1288" w:type="dxa"/>
          </w:tcPr>
          <w:p w14:paraId="5DCC2DD1"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7,981</w:t>
            </w:r>
          </w:p>
        </w:tc>
      </w:tr>
      <w:tr w:rsidR="004D2342" w14:paraId="0225FB4B"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0033ECF4" w14:textId="77777777" w:rsidR="004D2342" w:rsidRDefault="004D2342" w:rsidP="00E57A74">
            <w:pPr>
              <w:pStyle w:val="BodyText"/>
              <w:spacing w:before="100" w:beforeAutospacing="1" w:after="100" w:afterAutospacing="1"/>
            </w:pPr>
            <w:r w:rsidRPr="007356AB">
              <w:t>Total FTEs</w:t>
            </w:r>
          </w:p>
        </w:tc>
        <w:tc>
          <w:tcPr>
            <w:tcW w:w="1288" w:type="dxa"/>
          </w:tcPr>
          <w:p w14:paraId="6316049C"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2,241</w:t>
            </w:r>
          </w:p>
        </w:tc>
        <w:tc>
          <w:tcPr>
            <w:tcW w:w="1288" w:type="dxa"/>
          </w:tcPr>
          <w:p w14:paraId="5EBBC8D0"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1,135</w:t>
            </w:r>
          </w:p>
        </w:tc>
        <w:tc>
          <w:tcPr>
            <w:tcW w:w="1288" w:type="dxa"/>
          </w:tcPr>
          <w:p w14:paraId="6513AA41"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2,825</w:t>
            </w:r>
          </w:p>
        </w:tc>
        <w:tc>
          <w:tcPr>
            <w:tcW w:w="1288" w:type="dxa"/>
          </w:tcPr>
          <w:p w14:paraId="3E775F86"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1,479</w:t>
            </w:r>
          </w:p>
        </w:tc>
        <w:tc>
          <w:tcPr>
            <w:tcW w:w="1288" w:type="dxa"/>
          </w:tcPr>
          <w:p w14:paraId="04985E57"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9721F7">
              <w:t>2,132</w:t>
            </w:r>
          </w:p>
        </w:tc>
        <w:tc>
          <w:tcPr>
            <w:tcW w:w="1288" w:type="dxa"/>
          </w:tcPr>
          <w:p w14:paraId="6467EE18"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4,192</w:t>
            </w:r>
          </w:p>
        </w:tc>
      </w:tr>
      <w:tr w:rsidR="004D2342" w14:paraId="31695E3A"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0626274B" w14:textId="77777777" w:rsidR="004D2342" w:rsidRDefault="004D2342" w:rsidP="00E57A74">
            <w:pPr>
              <w:pStyle w:val="BodyText"/>
              <w:spacing w:before="100" w:beforeAutospacing="1" w:after="100" w:afterAutospacing="1"/>
            </w:pPr>
            <w:r w:rsidRPr="007356AB">
              <w:t>Total wages</w:t>
            </w:r>
          </w:p>
        </w:tc>
        <w:tc>
          <w:tcPr>
            <w:tcW w:w="1288" w:type="dxa"/>
          </w:tcPr>
          <w:p w14:paraId="00BE20D3"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$134m</w:t>
            </w:r>
          </w:p>
        </w:tc>
        <w:tc>
          <w:tcPr>
            <w:tcW w:w="1288" w:type="dxa"/>
          </w:tcPr>
          <w:p w14:paraId="18FDE815"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$76m</w:t>
            </w:r>
          </w:p>
        </w:tc>
        <w:tc>
          <w:tcPr>
            <w:tcW w:w="1288" w:type="dxa"/>
          </w:tcPr>
          <w:p w14:paraId="5FBD2301"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$197m</w:t>
            </w:r>
          </w:p>
        </w:tc>
        <w:tc>
          <w:tcPr>
            <w:tcW w:w="1288" w:type="dxa"/>
          </w:tcPr>
          <w:p w14:paraId="75F4D6B0"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$110m</w:t>
            </w:r>
          </w:p>
        </w:tc>
        <w:tc>
          <w:tcPr>
            <w:tcW w:w="1288" w:type="dxa"/>
          </w:tcPr>
          <w:p w14:paraId="4CDD1932"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$182m</w:t>
            </w:r>
          </w:p>
        </w:tc>
        <w:tc>
          <w:tcPr>
            <w:tcW w:w="1288" w:type="dxa"/>
          </w:tcPr>
          <w:p w14:paraId="591C655C"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$312m</w:t>
            </w:r>
          </w:p>
        </w:tc>
      </w:tr>
      <w:tr w:rsidR="004D2342" w14:paraId="70EFADAB"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3250AED0" w14:textId="77777777" w:rsidR="004D2342" w:rsidRPr="00F26145" w:rsidRDefault="004D2342" w:rsidP="00E57A74">
            <w:pPr>
              <w:pStyle w:val="BodyText"/>
              <w:spacing w:before="100" w:beforeAutospacing="1" w:after="100" w:afterAutospacing="1"/>
            </w:pPr>
            <w:r w:rsidRPr="007356AB">
              <w:t>Median turnover</w:t>
            </w:r>
          </w:p>
        </w:tc>
        <w:tc>
          <w:tcPr>
            <w:tcW w:w="1288" w:type="dxa"/>
          </w:tcPr>
          <w:p w14:paraId="5C4F2FF0"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$1.5m</w:t>
            </w:r>
          </w:p>
        </w:tc>
        <w:tc>
          <w:tcPr>
            <w:tcW w:w="1288" w:type="dxa"/>
          </w:tcPr>
          <w:p w14:paraId="64EEE3E0"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$1.5m</w:t>
            </w:r>
          </w:p>
        </w:tc>
        <w:tc>
          <w:tcPr>
            <w:tcW w:w="1288" w:type="dxa"/>
          </w:tcPr>
          <w:p w14:paraId="3BA8F279"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$2.2m</w:t>
            </w:r>
          </w:p>
        </w:tc>
        <w:tc>
          <w:tcPr>
            <w:tcW w:w="1288" w:type="dxa"/>
          </w:tcPr>
          <w:p w14:paraId="5B6AED96"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$1.7m</w:t>
            </w:r>
          </w:p>
        </w:tc>
        <w:tc>
          <w:tcPr>
            <w:tcW w:w="1288" w:type="dxa"/>
          </w:tcPr>
          <w:p w14:paraId="30298755"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$3.2m</w:t>
            </w:r>
          </w:p>
        </w:tc>
        <w:tc>
          <w:tcPr>
            <w:tcW w:w="1288" w:type="dxa"/>
          </w:tcPr>
          <w:p w14:paraId="44399AAD"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891F6D">
              <w:t>$3.1m</w:t>
            </w:r>
          </w:p>
        </w:tc>
      </w:tr>
      <w:tr w:rsidR="004D2342" w14:paraId="3B8F36FC"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35E67C9F" w14:textId="77777777" w:rsidR="004D2342" w:rsidRPr="00F26145" w:rsidRDefault="004D2342" w:rsidP="00E57A74">
            <w:pPr>
              <w:pStyle w:val="BodyText"/>
              <w:spacing w:before="100" w:beforeAutospacing="1" w:after="100" w:afterAutospacing="1"/>
            </w:pPr>
            <w:r w:rsidRPr="007356AB">
              <w:t>Median imports value</w:t>
            </w:r>
          </w:p>
        </w:tc>
        <w:tc>
          <w:tcPr>
            <w:tcW w:w="1288" w:type="dxa"/>
          </w:tcPr>
          <w:p w14:paraId="6647B135"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4719D8">
              <w:t>$24,005</w:t>
            </w:r>
          </w:p>
        </w:tc>
        <w:tc>
          <w:tcPr>
            <w:tcW w:w="1288" w:type="dxa"/>
          </w:tcPr>
          <w:p w14:paraId="67662919"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4719D8">
              <w:t>$26,202</w:t>
            </w:r>
          </w:p>
        </w:tc>
        <w:tc>
          <w:tcPr>
            <w:tcW w:w="1288" w:type="dxa"/>
          </w:tcPr>
          <w:p w14:paraId="5543A508"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4719D8">
              <w:t>$22,929</w:t>
            </w:r>
          </w:p>
        </w:tc>
        <w:tc>
          <w:tcPr>
            <w:tcW w:w="1288" w:type="dxa"/>
          </w:tcPr>
          <w:p w14:paraId="1F1F14E7"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4719D8">
              <w:t>$27,781</w:t>
            </w:r>
          </w:p>
        </w:tc>
        <w:tc>
          <w:tcPr>
            <w:tcW w:w="1288" w:type="dxa"/>
          </w:tcPr>
          <w:p w14:paraId="0671921A"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4719D8">
              <w:t>n/a</w:t>
            </w:r>
          </w:p>
        </w:tc>
        <w:tc>
          <w:tcPr>
            <w:tcW w:w="1288" w:type="dxa"/>
          </w:tcPr>
          <w:p w14:paraId="4DFE9B0E"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4719D8">
              <w:t>$28,096</w:t>
            </w:r>
          </w:p>
        </w:tc>
      </w:tr>
      <w:tr w:rsidR="004D2342" w14:paraId="781AFB0A"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003D45A8" w14:textId="77777777" w:rsidR="004D2342" w:rsidRPr="00F26145" w:rsidRDefault="004D2342" w:rsidP="00E57A74">
            <w:pPr>
              <w:pStyle w:val="BodyText"/>
              <w:spacing w:before="100" w:beforeAutospacing="1" w:after="100" w:afterAutospacing="1"/>
            </w:pPr>
            <w:r w:rsidRPr="007356AB">
              <w:t>Median number of import markets</w:t>
            </w:r>
          </w:p>
        </w:tc>
        <w:tc>
          <w:tcPr>
            <w:tcW w:w="1288" w:type="dxa"/>
          </w:tcPr>
          <w:p w14:paraId="49A5E4EB"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288" w:type="dxa"/>
          </w:tcPr>
          <w:p w14:paraId="7C4BEFA0"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288" w:type="dxa"/>
          </w:tcPr>
          <w:p w14:paraId="0834B6B4"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288" w:type="dxa"/>
          </w:tcPr>
          <w:p w14:paraId="6951C851"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288" w:type="dxa"/>
          </w:tcPr>
          <w:p w14:paraId="017EBCB9"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c>
          <w:tcPr>
            <w:tcW w:w="1288" w:type="dxa"/>
          </w:tcPr>
          <w:p w14:paraId="761AAAE5"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w:t>
            </w:r>
          </w:p>
        </w:tc>
      </w:tr>
      <w:tr w:rsidR="004D2342" w14:paraId="7D1F38F5"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3E1DB0EF" w14:textId="77777777" w:rsidR="004D2342" w:rsidRPr="00F26145" w:rsidRDefault="004D2342" w:rsidP="00E57A74">
            <w:pPr>
              <w:pStyle w:val="BodyText"/>
              <w:spacing w:before="100" w:beforeAutospacing="1" w:after="100" w:afterAutospacing="1"/>
            </w:pPr>
            <w:r w:rsidRPr="007356AB">
              <w:t>Median number of import products</w:t>
            </w:r>
          </w:p>
        </w:tc>
        <w:tc>
          <w:tcPr>
            <w:tcW w:w="1288" w:type="dxa"/>
          </w:tcPr>
          <w:p w14:paraId="141995DF"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288" w:type="dxa"/>
          </w:tcPr>
          <w:p w14:paraId="349745B5"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288" w:type="dxa"/>
          </w:tcPr>
          <w:p w14:paraId="2A5A0559"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288" w:type="dxa"/>
          </w:tcPr>
          <w:p w14:paraId="5A8C03F1"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288" w:type="dxa"/>
          </w:tcPr>
          <w:p w14:paraId="488021DF"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c>
          <w:tcPr>
            <w:tcW w:w="1288" w:type="dxa"/>
          </w:tcPr>
          <w:p w14:paraId="76A0425F" w14:textId="77777777" w:rsidR="004D2342" w:rsidRPr="00F26145"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2</w:t>
            </w:r>
          </w:p>
        </w:tc>
      </w:tr>
      <w:tr w:rsidR="004D2342" w14:paraId="447CF087"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31D91859" w14:textId="77777777" w:rsidR="004D2342" w:rsidRPr="00C05000" w:rsidRDefault="004D2342" w:rsidP="00E57A74">
            <w:pPr>
              <w:pStyle w:val="BodyText"/>
              <w:spacing w:before="100" w:beforeAutospacing="1" w:after="100" w:afterAutospacing="1"/>
            </w:pPr>
            <w:r w:rsidRPr="007356AB">
              <w:t>Median headcount</w:t>
            </w:r>
          </w:p>
        </w:tc>
        <w:tc>
          <w:tcPr>
            <w:tcW w:w="1288" w:type="dxa"/>
          </w:tcPr>
          <w:p w14:paraId="7087E638" w14:textId="77777777" w:rsidR="004D2342" w:rsidRPr="00C05000"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9</w:t>
            </w:r>
          </w:p>
        </w:tc>
        <w:tc>
          <w:tcPr>
            <w:tcW w:w="1288" w:type="dxa"/>
          </w:tcPr>
          <w:p w14:paraId="2897F505"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7</w:t>
            </w:r>
          </w:p>
        </w:tc>
        <w:tc>
          <w:tcPr>
            <w:tcW w:w="1288" w:type="dxa"/>
          </w:tcPr>
          <w:p w14:paraId="689F9243"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9</w:t>
            </w:r>
          </w:p>
        </w:tc>
        <w:tc>
          <w:tcPr>
            <w:tcW w:w="1288" w:type="dxa"/>
          </w:tcPr>
          <w:p w14:paraId="4CBAFF30"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5</w:t>
            </w:r>
          </w:p>
        </w:tc>
        <w:tc>
          <w:tcPr>
            <w:tcW w:w="1288" w:type="dxa"/>
          </w:tcPr>
          <w:p w14:paraId="3CDCAF07"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12</w:t>
            </w:r>
          </w:p>
        </w:tc>
        <w:tc>
          <w:tcPr>
            <w:tcW w:w="1288" w:type="dxa"/>
          </w:tcPr>
          <w:p w14:paraId="79336A2B"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9</w:t>
            </w:r>
          </w:p>
        </w:tc>
      </w:tr>
      <w:tr w:rsidR="004D2342" w14:paraId="1FDF25BF"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08243D18" w14:textId="77777777" w:rsidR="004D2342" w:rsidRPr="00C05000" w:rsidRDefault="004D2342" w:rsidP="00E57A74">
            <w:pPr>
              <w:pStyle w:val="BodyText"/>
              <w:spacing w:before="100" w:beforeAutospacing="1" w:after="100" w:afterAutospacing="1"/>
            </w:pPr>
            <w:r w:rsidRPr="007356AB">
              <w:t>Median FTE</w:t>
            </w:r>
          </w:p>
        </w:tc>
        <w:tc>
          <w:tcPr>
            <w:tcW w:w="1288" w:type="dxa"/>
          </w:tcPr>
          <w:p w14:paraId="71487138" w14:textId="77777777" w:rsidR="004D2342" w:rsidRPr="00C05000"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4719D8">
              <w:t>4.42</w:t>
            </w:r>
          </w:p>
        </w:tc>
        <w:tc>
          <w:tcPr>
            <w:tcW w:w="1288" w:type="dxa"/>
          </w:tcPr>
          <w:p w14:paraId="032C77B2"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4.22</w:t>
            </w:r>
          </w:p>
        </w:tc>
        <w:tc>
          <w:tcPr>
            <w:tcW w:w="1288" w:type="dxa"/>
          </w:tcPr>
          <w:p w14:paraId="5BF88F00"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5.60</w:t>
            </w:r>
          </w:p>
        </w:tc>
        <w:tc>
          <w:tcPr>
            <w:tcW w:w="1288" w:type="dxa"/>
          </w:tcPr>
          <w:p w14:paraId="6992DAB3"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3.56</w:t>
            </w:r>
          </w:p>
        </w:tc>
        <w:tc>
          <w:tcPr>
            <w:tcW w:w="1288" w:type="dxa"/>
          </w:tcPr>
          <w:p w14:paraId="41DD04DB"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6.99</w:t>
            </w:r>
          </w:p>
        </w:tc>
        <w:tc>
          <w:tcPr>
            <w:tcW w:w="1288" w:type="dxa"/>
          </w:tcPr>
          <w:p w14:paraId="57101AC0"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5.98</w:t>
            </w:r>
          </w:p>
        </w:tc>
      </w:tr>
      <w:tr w:rsidR="004D2342" w14:paraId="3A5C03AC" w14:textId="77777777" w:rsidTr="00E57A74">
        <w:tc>
          <w:tcPr>
            <w:cnfStyle w:val="001000000000" w:firstRow="0" w:lastRow="0" w:firstColumn="1" w:lastColumn="0" w:oddVBand="0" w:evenVBand="0" w:oddHBand="0" w:evenHBand="0" w:firstRowFirstColumn="0" w:firstRowLastColumn="0" w:lastRowFirstColumn="0" w:lastRowLastColumn="0"/>
            <w:tcW w:w="1288" w:type="dxa"/>
          </w:tcPr>
          <w:p w14:paraId="4EB7DCBD" w14:textId="77777777" w:rsidR="004D2342" w:rsidRPr="00C05000" w:rsidRDefault="004D2342" w:rsidP="00E57A74">
            <w:pPr>
              <w:pStyle w:val="BodyText"/>
              <w:spacing w:before="100" w:beforeAutospacing="1" w:after="100" w:afterAutospacing="1"/>
            </w:pPr>
            <w:r w:rsidRPr="007356AB">
              <w:t>Median wages</w:t>
            </w:r>
          </w:p>
        </w:tc>
        <w:tc>
          <w:tcPr>
            <w:tcW w:w="1288" w:type="dxa"/>
          </w:tcPr>
          <w:p w14:paraId="7E9C1C04" w14:textId="77777777" w:rsidR="004D2342" w:rsidRPr="00C05000"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4719D8">
              <w:t>$259,462</w:t>
            </w:r>
          </w:p>
        </w:tc>
        <w:tc>
          <w:tcPr>
            <w:tcW w:w="1288" w:type="dxa"/>
          </w:tcPr>
          <w:p w14:paraId="45EBD218"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4719D8">
              <w:t>$276,618</w:t>
            </w:r>
          </w:p>
        </w:tc>
        <w:tc>
          <w:tcPr>
            <w:tcW w:w="1288" w:type="dxa"/>
          </w:tcPr>
          <w:p w14:paraId="02E7BA50"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4719D8">
              <w:t>$329,908</w:t>
            </w:r>
          </w:p>
        </w:tc>
        <w:tc>
          <w:tcPr>
            <w:tcW w:w="1288" w:type="dxa"/>
          </w:tcPr>
          <w:p w14:paraId="0EE34F81"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A32D2C">
              <w:t>$276,601</w:t>
            </w:r>
          </w:p>
        </w:tc>
        <w:tc>
          <w:tcPr>
            <w:tcW w:w="1288" w:type="dxa"/>
          </w:tcPr>
          <w:p w14:paraId="416DC36F"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A32D2C">
              <w:t>$462,376</w:t>
            </w:r>
          </w:p>
        </w:tc>
        <w:tc>
          <w:tcPr>
            <w:tcW w:w="1288" w:type="dxa"/>
          </w:tcPr>
          <w:p w14:paraId="2AEF5351" w14:textId="77777777" w:rsidR="004D2342" w:rsidRDefault="004D2342" w:rsidP="00E57A74">
            <w:pPr>
              <w:pStyle w:val="Body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A32D2C">
              <w:t>$444,994</w:t>
            </w:r>
          </w:p>
        </w:tc>
      </w:tr>
    </w:tbl>
    <w:p w14:paraId="7705AEA1" w14:textId="77777777" w:rsidR="004D2342" w:rsidRDefault="004D2342" w:rsidP="004D2342">
      <w:pPr>
        <w:pStyle w:val="BodyText"/>
      </w:pPr>
    </w:p>
    <w:p w14:paraId="30094BD4" w14:textId="77777777" w:rsidR="004D2342" w:rsidRDefault="004D2342" w:rsidP="004D2342">
      <w:pPr>
        <w:pStyle w:val="BodyText"/>
      </w:pPr>
    </w:p>
    <w:p w14:paraId="6FAEC8DF" w14:textId="77777777" w:rsidR="004D2342" w:rsidRDefault="004D2342" w:rsidP="004D2342">
      <w:pPr>
        <w:pStyle w:val="BodyText"/>
      </w:pPr>
    </w:p>
    <w:p w14:paraId="1F5D1072" w14:textId="77777777" w:rsidR="004D2342" w:rsidRDefault="004D2342" w:rsidP="004D2342">
      <w:pPr>
        <w:pStyle w:val="BodyText"/>
      </w:pPr>
    </w:p>
    <w:p w14:paraId="504C9B96" w14:textId="77777777" w:rsidR="004D2342" w:rsidRPr="00E9777A" w:rsidRDefault="004D2342" w:rsidP="004D2342">
      <w:pPr>
        <w:rPr>
          <w:rFonts w:cs="Arial"/>
          <w:sz w:val="18"/>
          <w:szCs w:val="18"/>
        </w:rPr>
      </w:pPr>
    </w:p>
    <w:p w14:paraId="25F9AFD9" w14:textId="77777777" w:rsidR="004D2342" w:rsidRPr="00E9777A" w:rsidRDefault="004D2342" w:rsidP="004D2342">
      <w:pPr>
        <w:rPr>
          <w:rFonts w:cs="Arial"/>
          <w:sz w:val="18"/>
          <w:szCs w:val="18"/>
        </w:rPr>
      </w:pPr>
      <w:r w:rsidRPr="00E9777A">
        <w:rPr>
          <w:rFonts w:cs="Arial"/>
          <w:sz w:val="18"/>
          <w:szCs w:val="18"/>
        </w:rPr>
        <w:br w:type="page"/>
      </w:r>
    </w:p>
    <w:p w14:paraId="76DBCFF3" w14:textId="77777777" w:rsidR="004D2342" w:rsidRPr="00A32D2C" w:rsidRDefault="004D2342" w:rsidP="002928D2">
      <w:pPr>
        <w:pStyle w:val="Heading4"/>
        <w:rPr>
          <w:rStyle w:val="BodyTextChar"/>
        </w:rPr>
      </w:pPr>
      <w:r w:rsidRPr="006727AC">
        <w:lastRenderedPageBreak/>
        <w:t>Summary Statistics – First Nations businesses in tourism-related industries in our sample</w:t>
      </w:r>
      <w:r>
        <w:br/>
      </w:r>
      <w:r w:rsidRPr="00A32D2C">
        <w:rPr>
          <w:rStyle w:val="BodyTextChar"/>
        </w:rPr>
        <w:t>Filter: Turnover &gt;$0</w:t>
      </w:r>
    </w:p>
    <w:tbl>
      <w:tblPr>
        <w:tblStyle w:val="GridTable1Light"/>
        <w:tblW w:w="0" w:type="auto"/>
        <w:tblLook w:val="06A0" w:firstRow="1" w:lastRow="0" w:firstColumn="1" w:lastColumn="0" w:noHBand="1" w:noVBand="1"/>
        <w:tblCaption w:val="Summary Statistics – First Nations businesses in tourism-related industries in our sample"/>
        <w:tblDescription w:val="A table depicting the number of First Nations Businesses in tourism industries in 2020-21, 2021-22 and 2022-23."/>
      </w:tblPr>
      <w:tblGrid>
        <w:gridCol w:w="2254"/>
        <w:gridCol w:w="2254"/>
        <w:gridCol w:w="2254"/>
        <w:gridCol w:w="2254"/>
      </w:tblGrid>
      <w:tr w:rsidR="004D2342" w:rsidRPr="00A32D2C" w14:paraId="179B656B" w14:textId="77777777" w:rsidTr="00D40F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4" w:type="dxa"/>
          </w:tcPr>
          <w:p w14:paraId="69C59F5A" w14:textId="77777777" w:rsidR="004D2342" w:rsidRPr="00A32D2C" w:rsidRDefault="004D2342" w:rsidP="00E57A74">
            <w:pPr>
              <w:rPr>
                <w:rFonts w:cs="Arial"/>
                <w:szCs w:val="24"/>
              </w:rPr>
            </w:pPr>
            <w:r w:rsidRPr="00A32D2C">
              <w:rPr>
                <w:rFonts w:cs="Arial"/>
                <w:w w:val="105"/>
                <w:szCs w:val="24"/>
              </w:rPr>
              <w:t>Financial Years</w:t>
            </w:r>
          </w:p>
        </w:tc>
        <w:tc>
          <w:tcPr>
            <w:tcW w:w="2254" w:type="dxa"/>
          </w:tcPr>
          <w:p w14:paraId="5D7F261F" w14:textId="77777777" w:rsidR="004D2342" w:rsidRPr="00A32D2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A32D2C">
              <w:rPr>
                <w:rFonts w:cs="Arial"/>
                <w:w w:val="120"/>
                <w:szCs w:val="24"/>
              </w:rPr>
              <w:t>2020-</w:t>
            </w:r>
            <w:r w:rsidRPr="00A32D2C">
              <w:rPr>
                <w:rFonts w:cs="Arial"/>
                <w:spacing w:val="-5"/>
                <w:w w:val="120"/>
                <w:szCs w:val="24"/>
              </w:rPr>
              <w:t>21</w:t>
            </w:r>
          </w:p>
        </w:tc>
        <w:tc>
          <w:tcPr>
            <w:tcW w:w="2254" w:type="dxa"/>
          </w:tcPr>
          <w:p w14:paraId="71E658B6" w14:textId="77777777" w:rsidR="004D2342" w:rsidRPr="00A32D2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A32D2C">
              <w:rPr>
                <w:rFonts w:cs="Arial"/>
                <w:w w:val="115"/>
                <w:szCs w:val="24"/>
              </w:rPr>
              <w:t>2021-</w:t>
            </w:r>
            <w:r w:rsidRPr="00A32D2C">
              <w:rPr>
                <w:rFonts w:cs="Arial"/>
                <w:spacing w:val="-5"/>
                <w:w w:val="115"/>
                <w:szCs w:val="24"/>
              </w:rPr>
              <w:t>22</w:t>
            </w:r>
          </w:p>
        </w:tc>
        <w:tc>
          <w:tcPr>
            <w:tcW w:w="2254" w:type="dxa"/>
          </w:tcPr>
          <w:p w14:paraId="2CE63C13" w14:textId="77777777" w:rsidR="004D2342" w:rsidRPr="00A32D2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A32D2C">
              <w:rPr>
                <w:rFonts w:cs="Arial"/>
                <w:spacing w:val="-2"/>
                <w:w w:val="120"/>
                <w:szCs w:val="24"/>
              </w:rPr>
              <w:t>2022-</w:t>
            </w:r>
            <w:r w:rsidRPr="00A32D2C">
              <w:rPr>
                <w:rFonts w:cs="Arial"/>
                <w:spacing w:val="-5"/>
                <w:w w:val="120"/>
                <w:szCs w:val="24"/>
              </w:rPr>
              <w:t>23</w:t>
            </w:r>
          </w:p>
        </w:tc>
      </w:tr>
      <w:tr w:rsidR="004D2342" w:rsidRPr="00A32D2C" w14:paraId="35837C87"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3F8E7C68" w14:textId="77777777" w:rsidR="004D2342" w:rsidRPr="00A32D2C" w:rsidRDefault="004D2342" w:rsidP="00E57A74">
            <w:pPr>
              <w:rPr>
                <w:rFonts w:cs="Arial"/>
                <w:spacing w:val="-4"/>
                <w:w w:val="120"/>
                <w:szCs w:val="24"/>
              </w:rPr>
            </w:pPr>
            <w:r w:rsidRPr="00A32D2C">
              <w:rPr>
                <w:rFonts w:cs="Arial"/>
                <w:spacing w:val="-4"/>
                <w:w w:val="120"/>
                <w:szCs w:val="24"/>
              </w:rPr>
              <w:t>Number of businesses</w:t>
            </w:r>
          </w:p>
        </w:tc>
        <w:tc>
          <w:tcPr>
            <w:tcW w:w="2254" w:type="dxa"/>
          </w:tcPr>
          <w:p w14:paraId="58478702"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pacing w:val="-4"/>
                <w:w w:val="120"/>
                <w:szCs w:val="24"/>
              </w:rPr>
            </w:pPr>
            <w:r w:rsidRPr="00A32D2C">
              <w:rPr>
                <w:rFonts w:cs="Arial"/>
                <w:spacing w:val="-4"/>
                <w:w w:val="120"/>
                <w:szCs w:val="24"/>
              </w:rPr>
              <w:t>254</w:t>
            </w:r>
          </w:p>
        </w:tc>
        <w:tc>
          <w:tcPr>
            <w:tcW w:w="2254" w:type="dxa"/>
          </w:tcPr>
          <w:p w14:paraId="4B1340C7"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pacing w:val="-4"/>
                <w:w w:val="120"/>
                <w:szCs w:val="24"/>
              </w:rPr>
            </w:pPr>
            <w:r w:rsidRPr="00A32D2C">
              <w:rPr>
                <w:rFonts w:cs="Arial"/>
                <w:spacing w:val="-4"/>
                <w:w w:val="120"/>
                <w:szCs w:val="24"/>
              </w:rPr>
              <w:t>278</w:t>
            </w:r>
          </w:p>
        </w:tc>
        <w:tc>
          <w:tcPr>
            <w:tcW w:w="2254" w:type="dxa"/>
          </w:tcPr>
          <w:p w14:paraId="3CA8DF18"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pacing w:val="-4"/>
                <w:w w:val="120"/>
                <w:szCs w:val="24"/>
              </w:rPr>
            </w:pPr>
            <w:r w:rsidRPr="00A32D2C">
              <w:rPr>
                <w:rFonts w:cs="Arial"/>
                <w:spacing w:val="-4"/>
                <w:w w:val="120"/>
                <w:szCs w:val="24"/>
              </w:rPr>
              <w:t>260</w:t>
            </w:r>
          </w:p>
        </w:tc>
      </w:tr>
    </w:tbl>
    <w:p w14:paraId="104D1499" w14:textId="77777777" w:rsidR="004D2342" w:rsidRDefault="004D2342" w:rsidP="00735986">
      <w:r>
        <w:t xml:space="preserve">Values pertaining to tourism and non-tourism activities </w:t>
      </w:r>
    </w:p>
    <w:p w14:paraId="781BE4FB" w14:textId="77777777" w:rsidR="004D2342" w:rsidRPr="00A32D2C" w:rsidRDefault="004D2342" w:rsidP="00A147C3">
      <w:r w:rsidRPr="00A32D2C">
        <w:t>Filter: Turnover &gt;$0</w:t>
      </w:r>
    </w:p>
    <w:tbl>
      <w:tblPr>
        <w:tblStyle w:val="GridTable1Light"/>
        <w:tblW w:w="0" w:type="auto"/>
        <w:tblLook w:val="06A0" w:firstRow="1" w:lastRow="0" w:firstColumn="1" w:lastColumn="0" w:noHBand="1" w:noVBand="1"/>
        <w:tblCaption w:val="Summary Statistics – First Nations businesses in tourism-related industries in our sample - Values pertaining to tourism and non-tourism activities"/>
        <w:tblDescription w:val="This table lists values related to staffing and wages for First Nations businesses in tourism-related industries. "/>
      </w:tblPr>
      <w:tblGrid>
        <w:gridCol w:w="2254"/>
        <w:gridCol w:w="2254"/>
        <w:gridCol w:w="2254"/>
        <w:gridCol w:w="2254"/>
      </w:tblGrid>
      <w:tr w:rsidR="004D2342" w:rsidRPr="00A32D2C" w14:paraId="457E1543" w14:textId="77777777" w:rsidTr="00D40F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4" w:type="dxa"/>
          </w:tcPr>
          <w:p w14:paraId="612C6240" w14:textId="77777777" w:rsidR="004D2342" w:rsidRPr="00A32D2C" w:rsidRDefault="004D2342" w:rsidP="00E57A74">
            <w:pPr>
              <w:rPr>
                <w:rFonts w:cs="Arial"/>
                <w:szCs w:val="24"/>
              </w:rPr>
            </w:pPr>
            <w:r w:rsidRPr="00A32D2C">
              <w:rPr>
                <w:rFonts w:cs="Arial"/>
                <w:w w:val="105"/>
                <w:szCs w:val="24"/>
              </w:rPr>
              <w:t>Financial Years</w:t>
            </w:r>
          </w:p>
        </w:tc>
        <w:tc>
          <w:tcPr>
            <w:tcW w:w="2254" w:type="dxa"/>
          </w:tcPr>
          <w:p w14:paraId="7EC20ED5" w14:textId="77777777" w:rsidR="004D2342" w:rsidRPr="00A32D2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A32D2C">
              <w:rPr>
                <w:rFonts w:cs="Arial"/>
                <w:w w:val="120"/>
                <w:szCs w:val="24"/>
              </w:rPr>
              <w:t>2020-</w:t>
            </w:r>
            <w:r w:rsidRPr="00A32D2C">
              <w:rPr>
                <w:rFonts w:cs="Arial"/>
                <w:spacing w:val="-5"/>
                <w:w w:val="120"/>
                <w:szCs w:val="24"/>
              </w:rPr>
              <w:t>21</w:t>
            </w:r>
          </w:p>
        </w:tc>
        <w:tc>
          <w:tcPr>
            <w:tcW w:w="2254" w:type="dxa"/>
          </w:tcPr>
          <w:p w14:paraId="75BFFC8F" w14:textId="77777777" w:rsidR="004D2342" w:rsidRPr="00A32D2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A32D2C">
              <w:rPr>
                <w:rFonts w:cs="Arial"/>
                <w:w w:val="115"/>
                <w:szCs w:val="24"/>
              </w:rPr>
              <w:t>2021-</w:t>
            </w:r>
            <w:r w:rsidRPr="00A32D2C">
              <w:rPr>
                <w:rFonts w:cs="Arial"/>
                <w:spacing w:val="-5"/>
                <w:w w:val="115"/>
                <w:szCs w:val="24"/>
              </w:rPr>
              <w:t>22</w:t>
            </w:r>
          </w:p>
        </w:tc>
        <w:tc>
          <w:tcPr>
            <w:tcW w:w="2254" w:type="dxa"/>
          </w:tcPr>
          <w:p w14:paraId="6148EB77" w14:textId="77777777" w:rsidR="004D2342" w:rsidRPr="00A32D2C"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A32D2C">
              <w:rPr>
                <w:rFonts w:cs="Arial"/>
                <w:spacing w:val="-2"/>
                <w:w w:val="120"/>
                <w:szCs w:val="24"/>
              </w:rPr>
              <w:t>2022-</w:t>
            </w:r>
            <w:r w:rsidRPr="00A32D2C">
              <w:rPr>
                <w:rFonts w:cs="Arial"/>
                <w:spacing w:val="-5"/>
                <w:w w:val="120"/>
                <w:szCs w:val="24"/>
              </w:rPr>
              <w:t>23</w:t>
            </w:r>
          </w:p>
        </w:tc>
      </w:tr>
      <w:tr w:rsidR="004D2342" w:rsidRPr="00A32D2C" w14:paraId="0DF94AB1"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11028DCC" w14:textId="77777777" w:rsidR="004D2342" w:rsidRPr="00A32D2C" w:rsidRDefault="004D2342" w:rsidP="00E57A74">
            <w:pPr>
              <w:rPr>
                <w:rFonts w:cs="Arial"/>
                <w:szCs w:val="24"/>
              </w:rPr>
            </w:pPr>
            <w:r w:rsidRPr="00A32D2C">
              <w:rPr>
                <w:rFonts w:cs="Arial"/>
                <w:spacing w:val="-2"/>
                <w:w w:val="115"/>
                <w:szCs w:val="24"/>
              </w:rPr>
              <w:t>Turnover</w:t>
            </w:r>
          </w:p>
        </w:tc>
        <w:tc>
          <w:tcPr>
            <w:tcW w:w="2254" w:type="dxa"/>
          </w:tcPr>
          <w:p w14:paraId="2A069883"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20"/>
                <w:szCs w:val="24"/>
              </w:rPr>
              <w:t>$689m</w:t>
            </w:r>
          </w:p>
        </w:tc>
        <w:tc>
          <w:tcPr>
            <w:tcW w:w="2254" w:type="dxa"/>
          </w:tcPr>
          <w:p w14:paraId="5A15A56A"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25"/>
                <w:szCs w:val="24"/>
              </w:rPr>
              <w:t>$840m</w:t>
            </w:r>
          </w:p>
        </w:tc>
        <w:tc>
          <w:tcPr>
            <w:tcW w:w="2254" w:type="dxa"/>
          </w:tcPr>
          <w:p w14:paraId="0B77CCD2"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20"/>
                <w:szCs w:val="24"/>
              </w:rPr>
              <w:t>$999m</w:t>
            </w:r>
          </w:p>
        </w:tc>
      </w:tr>
      <w:tr w:rsidR="004D2342" w:rsidRPr="00A32D2C" w14:paraId="70A386CE"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2FB316D5" w14:textId="77777777" w:rsidR="004D2342" w:rsidRPr="00A32D2C" w:rsidRDefault="004D2342" w:rsidP="00E57A74">
            <w:pPr>
              <w:rPr>
                <w:rFonts w:cs="Arial"/>
                <w:szCs w:val="24"/>
              </w:rPr>
            </w:pPr>
            <w:r w:rsidRPr="00A32D2C">
              <w:rPr>
                <w:rFonts w:cs="Arial"/>
                <w:spacing w:val="-2"/>
                <w:w w:val="115"/>
                <w:szCs w:val="24"/>
              </w:rPr>
              <w:t>Headcount</w:t>
            </w:r>
          </w:p>
        </w:tc>
        <w:tc>
          <w:tcPr>
            <w:tcW w:w="2254" w:type="dxa"/>
          </w:tcPr>
          <w:p w14:paraId="047FBB81"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10"/>
                <w:szCs w:val="24"/>
              </w:rPr>
              <w:t>5,715</w:t>
            </w:r>
          </w:p>
        </w:tc>
        <w:tc>
          <w:tcPr>
            <w:tcW w:w="2254" w:type="dxa"/>
          </w:tcPr>
          <w:p w14:paraId="3348FA56"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2"/>
                <w:w w:val="120"/>
                <w:szCs w:val="24"/>
              </w:rPr>
              <w:t>6,750</w:t>
            </w:r>
          </w:p>
        </w:tc>
        <w:tc>
          <w:tcPr>
            <w:tcW w:w="2254" w:type="dxa"/>
          </w:tcPr>
          <w:p w14:paraId="11B8911C"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2"/>
                <w:w w:val="120"/>
                <w:szCs w:val="24"/>
              </w:rPr>
              <w:t>6,954</w:t>
            </w:r>
          </w:p>
        </w:tc>
      </w:tr>
      <w:tr w:rsidR="004D2342" w:rsidRPr="00A32D2C" w14:paraId="6833558A"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4C779069" w14:textId="77777777" w:rsidR="004D2342" w:rsidRPr="00A32D2C" w:rsidRDefault="004D2342" w:rsidP="00E57A74">
            <w:pPr>
              <w:rPr>
                <w:rFonts w:cs="Arial"/>
                <w:szCs w:val="24"/>
              </w:rPr>
            </w:pPr>
            <w:r w:rsidRPr="00A32D2C">
              <w:rPr>
                <w:rFonts w:cs="Arial"/>
                <w:spacing w:val="-4"/>
                <w:w w:val="105"/>
                <w:szCs w:val="24"/>
              </w:rPr>
              <w:t>FTEs</w:t>
            </w:r>
          </w:p>
        </w:tc>
        <w:tc>
          <w:tcPr>
            <w:tcW w:w="2254" w:type="dxa"/>
          </w:tcPr>
          <w:p w14:paraId="21EBE47D"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15"/>
                <w:szCs w:val="24"/>
              </w:rPr>
              <w:t>2,549</w:t>
            </w:r>
          </w:p>
        </w:tc>
        <w:tc>
          <w:tcPr>
            <w:tcW w:w="2254" w:type="dxa"/>
          </w:tcPr>
          <w:p w14:paraId="71A948CD"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2"/>
                <w:w w:val="115"/>
                <w:szCs w:val="24"/>
              </w:rPr>
              <w:t>3,032</w:t>
            </w:r>
          </w:p>
        </w:tc>
        <w:tc>
          <w:tcPr>
            <w:tcW w:w="2254" w:type="dxa"/>
          </w:tcPr>
          <w:p w14:paraId="065AE5EC"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10"/>
                <w:szCs w:val="24"/>
              </w:rPr>
              <w:t>3,329</w:t>
            </w:r>
          </w:p>
        </w:tc>
      </w:tr>
      <w:tr w:rsidR="004D2342" w:rsidRPr="00A32D2C" w14:paraId="273356DC"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146581ED" w14:textId="77777777" w:rsidR="004D2342" w:rsidRPr="00A32D2C" w:rsidRDefault="004D2342" w:rsidP="00E57A74">
            <w:pPr>
              <w:rPr>
                <w:rFonts w:cs="Arial"/>
                <w:szCs w:val="24"/>
              </w:rPr>
            </w:pPr>
            <w:r w:rsidRPr="00A32D2C">
              <w:rPr>
                <w:rFonts w:cs="Arial"/>
                <w:spacing w:val="-4"/>
                <w:w w:val="110"/>
                <w:szCs w:val="24"/>
              </w:rPr>
              <w:t>Wages</w:t>
            </w:r>
          </w:p>
        </w:tc>
        <w:tc>
          <w:tcPr>
            <w:tcW w:w="2254" w:type="dxa"/>
          </w:tcPr>
          <w:p w14:paraId="15361F11"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2"/>
                <w:w w:val="110"/>
                <w:szCs w:val="24"/>
              </w:rPr>
              <w:t>$175m</w:t>
            </w:r>
          </w:p>
        </w:tc>
        <w:tc>
          <w:tcPr>
            <w:tcW w:w="2254" w:type="dxa"/>
          </w:tcPr>
          <w:p w14:paraId="58528AF8"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20"/>
                <w:szCs w:val="24"/>
              </w:rPr>
              <w:t>$205m</w:t>
            </w:r>
          </w:p>
        </w:tc>
        <w:tc>
          <w:tcPr>
            <w:tcW w:w="2254" w:type="dxa"/>
          </w:tcPr>
          <w:p w14:paraId="71AA23FB"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20"/>
                <w:szCs w:val="24"/>
              </w:rPr>
              <w:t>$246m</w:t>
            </w:r>
          </w:p>
        </w:tc>
      </w:tr>
      <w:tr w:rsidR="004D2342" w:rsidRPr="00A32D2C" w14:paraId="09DF3C5B"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7798075E" w14:textId="77777777" w:rsidR="004D2342" w:rsidRPr="00A32D2C" w:rsidRDefault="004D2342" w:rsidP="00E57A74">
            <w:pPr>
              <w:rPr>
                <w:rFonts w:cs="Arial"/>
                <w:szCs w:val="24"/>
              </w:rPr>
            </w:pPr>
            <w:r w:rsidRPr="00A32D2C">
              <w:rPr>
                <w:rFonts w:cs="Arial"/>
                <w:w w:val="105"/>
                <w:szCs w:val="24"/>
              </w:rPr>
              <w:t>Median</w:t>
            </w:r>
            <w:r w:rsidRPr="00A32D2C">
              <w:rPr>
                <w:rFonts w:cs="Arial"/>
                <w:spacing w:val="22"/>
                <w:w w:val="115"/>
                <w:szCs w:val="24"/>
              </w:rPr>
              <w:t xml:space="preserve"> </w:t>
            </w:r>
            <w:r w:rsidRPr="00A32D2C">
              <w:rPr>
                <w:rFonts w:cs="Arial"/>
                <w:spacing w:val="-2"/>
                <w:w w:val="115"/>
                <w:szCs w:val="24"/>
              </w:rPr>
              <w:t>turnover</w:t>
            </w:r>
          </w:p>
        </w:tc>
        <w:tc>
          <w:tcPr>
            <w:tcW w:w="2254" w:type="dxa"/>
          </w:tcPr>
          <w:p w14:paraId="1E5F8C00"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2"/>
                <w:w w:val="110"/>
                <w:szCs w:val="24"/>
              </w:rPr>
              <w:t>$217,671</w:t>
            </w:r>
          </w:p>
        </w:tc>
        <w:tc>
          <w:tcPr>
            <w:tcW w:w="2254" w:type="dxa"/>
          </w:tcPr>
          <w:p w14:paraId="528A9060"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2"/>
                <w:w w:val="110"/>
                <w:szCs w:val="24"/>
              </w:rPr>
              <w:t>$273,127</w:t>
            </w:r>
          </w:p>
        </w:tc>
        <w:tc>
          <w:tcPr>
            <w:tcW w:w="2254" w:type="dxa"/>
          </w:tcPr>
          <w:p w14:paraId="28D18B71"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2"/>
                <w:w w:val="120"/>
                <w:szCs w:val="24"/>
              </w:rPr>
              <w:t>$382,450</w:t>
            </w:r>
          </w:p>
        </w:tc>
      </w:tr>
      <w:tr w:rsidR="004D2342" w:rsidRPr="00A32D2C" w14:paraId="2D50B391"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541B1B6A" w14:textId="77777777" w:rsidR="004D2342" w:rsidRPr="00A32D2C" w:rsidRDefault="004D2342" w:rsidP="00E57A74">
            <w:pPr>
              <w:rPr>
                <w:rFonts w:cs="Arial"/>
                <w:szCs w:val="24"/>
              </w:rPr>
            </w:pPr>
            <w:r w:rsidRPr="00A32D2C">
              <w:rPr>
                <w:rFonts w:cs="Arial"/>
                <w:w w:val="105"/>
                <w:szCs w:val="24"/>
              </w:rPr>
              <w:t>Median</w:t>
            </w:r>
            <w:r w:rsidRPr="00A32D2C">
              <w:rPr>
                <w:rFonts w:cs="Arial"/>
                <w:spacing w:val="22"/>
                <w:w w:val="115"/>
                <w:szCs w:val="24"/>
              </w:rPr>
              <w:t xml:space="preserve"> </w:t>
            </w:r>
            <w:r w:rsidRPr="00A32D2C">
              <w:rPr>
                <w:rFonts w:cs="Arial"/>
                <w:spacing w:val="-2"/>
                <w:w w:val="115"/>
                <w:szCs w:val="24"/>
              </w:rPr>
              <w:t>headcount</w:t>
            </w:r>
          </w:p>
        </w:tc>
        <w:tc>
          <w:tcPr>
            <w:tcW w:w="2254" w:type="dxa"/>
          </w:tcPr>
          <w:p w14:paraId="2EF79FBB"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10"/>
                <w:w w:val="115"/>
                <w:szCs w:val="24"/>
              </w:rPr>
              <w:t>7</w:t>
            </w:r>
          </w:p>
        </w:tc>
        <w:tc>
          <w:tcPr>
            <w:tcW w:w="2254" w:type="dxa"/>
          </w:tcPr>
          <w:p w14:paraId="6CB783D3"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10"/>
                <w:w w:val="115"/>
                <w:szCs w:val="24"/>
              </w:rPr>
              <w:t>7</w:t>
            </w:r>
          </w:p>
        </w:tc>
        <w:tc>
          <w:tcPr>
            <w:tcW w:w="2254" w:type="dxa"/>
          </w:tcPr>
          <w:p w14:paraId="57492D03"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10"/>
                <w:w w:val="125"/>
                <w:szCs w:val="24"/>
              </w:rPr>
              <w:t>8</w:t>
            </w:r>
          </w:p>
        </w:tc>
      </w:tr>
      <w:tr w:rsidR="004D2342" w:rsidRPr="00A32D2C" w14:paraId="3957EB63"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0C059599" w14:textId="77777777" w:rsidR="004D2342" w:rsidRPr="00A32D2C" w:rsidRDefault="004D2342" w:rsidP="00E57A74">
            <w:pPr>
              <w:rPr>
                <w:rFonts w:cs="Arial"/>
                <w:szCs w:val="24"/>
              </w:rPr>
            </w:pPr>
            <w:r w:rsidRPr="00A32D2C">
              <w:rPr>
                <w:rFonts w:cs="Arial"/>
                <w:w w:val="105"/>
                <w:szCs w:val="24"/>
              </w:rPr>
              <w:t>Median</w:t>
            </w:r>
            <w:r w:rsidRPr="00A32D2C">
              <w:rPr>
                <w:rFonts w:cs="Arial"/>
                <w:spacing w:val="25"/>
                <w:w w:val="105"/>
                <w:szCs w:val="24"/>
              </w:rPr>
              <w:t xml:space="preserve"> </w:t>
            </w:r>
            <w:r w:rsidRPr="00A32D2C">
              <w:rPr>
                <w:rFonts w:cs="Arial"/>
                <w:spacing w:val="-5"/>
                <w:w w:val="105"/>
                <w:szCs w:val="24"/>
              </w:rPr>
              <w:t>FTE</w:t>
            </w:r>
          </w:p>
        </w:tc>
        <w:tc>
          <w:tcPr>
            <w:tcW w:w="2254" w:type="dxa"/>
          </w:tcPr>
          <w:p w14:paraId="4D48D2D7"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05"/>
                <w:szCs w:val="24"/>
              </w:rPr>
              <w:t>2.71</w:t>
            </w:r>
          </w:p>
        </w:tc>
        <w:tc>
          <w:tcPr>
            <w:tcW w:w="2254" w:type="dxa"/>
          </w:tcPr>
          <w:p w14:paraId="7DCD6E26"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10"/>
                <w:szCs w:val="24"/>
              </w:rPr>
              <w:t>2.93</w:t>
            </w:r>
          </w:p>
        </w:tc>
        <w:tc>
          <w:tcPr>
            <w:tcW w:w="2254" w:type="dxa"/>
          </w:tcPr>
          <w:p w14:paraId="4D07A529"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4"/>
                <w:w w:val="120"/>
                <w:szCs w:val="24"/>
              </w:rPr>
              <w:t>3.46</w:t>
            </w:r>
          </w:p>
        </w:tc>
      </w:tr>
      <w:tr w:rsidR="004D2342" w:rsidRPr="00A32D2C" w14:paraId="3CB6375E"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7CEE1877" w14:textId="77777777" w:rsidR="004D2342" w:rsidRPr="00A32D2C" w:rsidRDefault="004D2342" w:rsidP="00E57A74">
            <w:pPr>
              <w:rPr>
                <w:rFonts w:cs="Arial"/>
                <w:szCs w:val="24"/>
              </w:rPr>
            </w:pPr>
            <w:r w:rsidRPr="00A32D2C">
              <w:rPr>
                <w:rFonts w:cs="Arial"/>
                <w:spacing w:val="2"/>
                <w:w w:val="105"/>
                <w:szCs w:val="24"/>
              </w:rPr>
              <w:t>Median</w:t>
            </w:r>
            <w:r w:rsidRPr="00A32D2C">
              <w:rPr>
                <w:rFonts w:cs="Arial"/>
                <w:spacing w:val="14"/>
                <w:w w:val="110"/>
                <w:szCs w:val="24"/>
              </w:rPr>
              <w:t xml:space="preserve"> </w:t>
            </w:r>
            <w:r w:rsidRPr="00A32D2C">
              <w:rPr>
                <w:rFonts w:cs="Arial"/>
                <w:spacing w:val="-4"/>
                <w:w w:val="110"/>
                <w:szCs w:val="24"/>
              </w:rPr>
              <w:t>wages</w:t>
            </w:r>
          </w:p>
        </w:tc>
        <w:tc>
          <w:tcPr>
            <w:tcW w:w="2254" w:type="dxa"/>
          </w:tcPr>
          <w:p w14:paraId="552D95D3"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2"/>
                <w:w w:val="115"/>
                <w:szCs w:val="24"/>
              </w:rPr>
              <w:t>$120,870</w:t>
            </w:r>
          </w:p>
        </w:tc>
        <w:tc>
          <w:tcPr>
            <w:tcW w:w="2254" w:type="dxa"/>
          </w:tcPr>
          <w:p w14:paraId="50D99E96"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2"/>
                <w:w w:val="120"/>
                <w:szCs w:val="24"/>
              </w:rPr>
              <w:t>$120,908</w:t>
            </w:r>
          </w:p>
        </w:tc>
        <w:tc>
          <w:tcPr>
            <w:tcW w:w="2254" w:type="dxa"/>
          </w:tcPr>
          <w:p w14:paraId="47A5BFA7" w14:textId="77777777" w:rsidR="004D2342" w:rsidRPr="00A32D2C"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32D2C">
              <w:rPr>
                <w:rFonts w:cs="Arial"/>
                <w:spacing w:val="-2"/>
                <w:w w:val="115"/>
                <w:szCs w:val="24"/>
              </w:rPr>
              <w:t>$135,344</w:t>
            </w:r>
          </w:p>
        </w:tc>
      </w:tr>
    </w:tbl>
    <w:p w14:paraId="3576F8DA" w14:textId="77777777" w:rsidR="004D2342" w:rsidRDefault="004D2342" w:rsidP="00735986">
      <w:r>
        <w:t xml:space="preserve">Values pertaining to tourism activities </w:t>
      </w:r>
    </w:p>
    <w:p w14:paraId="303585A8" w14:textId="6BF237D3" w:rsidR="002C13C3" w:rsidRDefault="004D2342" w:rsidP="00A147C3">
      <w:r w:rsidRPr="00A52D24">
        <w:t>Filter: Turnover &gt;$0</w:t>
      </w:r>
      <w:r w:rsidR="001155F9">
        <w:br/>
      </w:r>
      <w:r w:rsidR="001155F9">
        <w:br/>
      </w:r>
    </w:p>
    <w:p w14:paraId="465490F0" w14:textId="77777777" w:rsidR="002C13C3" w:rsidRDefault="002C13C3">
      <w:pPr>
        <w:spacing w:before="0" w:after="160" w:line="259" w:lineRule="auto"/>
      </w:pPr>
      <w:r>
        <w:br w:type="page"/>
      </w:r>
    </w:p>
    <w:tbl>
      <w:tblPr>
        <w:tblStyle w:val="GridTable1Light"/>
        <w:tblW w:w="0" w:type="auto"/>
        <w:tblLook w:val="06A0" w:firstRow="1" w:lastRow="0" w:firstColumn="1" w:lastColumn="0" w:noHBand="1" w:noVBand="1"/>
        <w:tblCaption w:val="Summary Statistics – First Nations businesses in tourism-related industries in our sample - Values pertaining to tourism activities"/>
        <w:tblDescription w:val="This table lists the contribution of tourism to turnover in First Nations business in tourism-related industries."/>
      </w:tblPr>
      <w:tblGrid>
        <w:gridCol w:w="2254"/>
        <w:gridCol w:w="2254"/>
        <w:gridCol w:w="2254"/>
        <w:gridCol w:w="2254"/>
      </w:tblGrid>
      <w:tr w:rsidR="004D2342" w:rsidRPr="00A52D24" w14:paraId="26CD679B" w14:textId="77777777" w:rsidTr="00D40F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4" w:type="dxa"/>
          </w:tcPr>
          <w:p w14:paraId="10555C4B" w14:textId="77777777" w:rsidR="004D2342" w:rsidRPr="00A52D24" w:rsidRDefault="004D2342" w:rsidP="00E57A74">
            <w:pPr>
              <w:rPr>
                <w:rFonts w:cstheme="minorHAnsi"/>
                <w:szCs w:val="24"/>
              </w:rPr>
            </w:pPr>
            <w:r w:rsidRPr="00A52D24">
              <w:rPr>
                <w:rFonts w:cstheme="minorHAnsi"/>
                <w:w w:val="105"/>
                <w:szCs w:val="24"/>
              </w:rPr>
              <w:lastRenderedPageBreak/>
              <w:t>Financial Years</w:t>
            </w:r>
          </w:p>
        </w:tc>
        <w:tc>
          <w:tcPr>
            <w:tcW w:w="2254" w:type="dxa"/>
          </w:tcPr>
          <w:p w14:paraId="35C2700E"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szCs w:val="24"/>
              </w:rPr>
            </w:pPr>
            <w:r w:rsidRPr="00A52D24">
              <w:rPr>
                <w:rFonts w:cstheme="minorHAnsi"/>
                <w:w w:val="120"/>
                <w:szCs w:val="24"/>
              </w:rPr>
              <w:t>2020-</w:t>
            </w:r>
            <w:r w:rsidRPr="00A52D24">
              <w:rPr>
                <w:rFonts w:cstheme="minorHAnsi"/>
                <w:spacing w:val="-5"/>
                <w:w w:val="120"/>
                <w:szCs w:val="24"/>
              </w:rPr>
              <w:t>21</w:t>
            </w:r>
          </w:p>
        </w:tc>
        <w:tc>
          <w:tcPr>
            <w:tcW w:w="2254" w:type="dxa"/>
          </w:tcPr>
          <w:p w14:paraId="7F519582"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szCs w:val="24"/>
              </w:rPr>
            </w:pPr>
            <w:r w:rsidRPr="00A52D24">
              <w:rPr>
                <w:rFonts w:cstheme="minorHAnsi"/>
                <w:w w:val="115"/>
                <w:szCs w:val="24"/>
              </w:rPr>
              <w:t>2021-</w:t>
            </w:r>
            <w:r w:rsidRPr="00A52D24">
              <w:rPr>
                <w:rFonts w:cstheme="minorHAnsi"/>
                <w:spacing w:val="-5"/>
                <w:w w:val="115"/>
                <w:szCs w:val="24"/>
              </w:rPr>
              <w:t>22</w:t>
            </w:r>
          </w:p>
        </w:tc>
        <w:tc>
          <w:tcPr>
            <w:tcW w:w="2254" w:type="dxa"/>
          </w:tcPr>
          <w:p w14:paraId="77E1A6EA"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szCs w:val="24"/>
              </w:rPr>
            </w:pPr>
            <w:r w:rsidRPr="00A52D24">
              <w:rPr>
                <w:rFonts w:cstheme="minorHAnsi"/>
                <w:spacing w:val="-2"/>
                <w:w w:val="120"/>
                <w:szCs w:val="24"/>
              </w:rPr>
              <w:t>2022-</w:t>
            </w:r>
            <w:r w:rsidRPr="00A52D24">
              <w:rPr>
                <w:rFonts w:cstheme="minorHAnsi"/>
                <w:spacing w:val="-5"/>
                <w:w w:val="120"/>
                <w:szCs w:val="24"/>
              </w:rPr>
              <w:t>23</w:t>
            </w:r>
          </w:p>
        </w:tc>
      </w:tr>
      <w:tr w:rsidR="004D2342" w:rsidRPr="00A52D24" w14:paraId="3B7ADEE3"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310C5DE1" w14:textId="77777777" w:rsidR="004D2342" w:rsidRPr="00A52D24" w:rsidRDefault="004D2342" w:rsidP="00E57A74">
            <w:pPr>
              <w:rPr>
                <w:rFonts w:cstheme="minorHAnsi"/>
                <w:szCs w:val="24"/>
              </w:rPr>
            </w:pPr>
            <w:r w:rsidRPr="00A52D24">
              <w:rPr>
                <w:rFonts w:cstheme="minorHAnsi"/>
                <w:w w:val="115"/>
                <w:szCs w:val="24"/>
              </w:rPr>
              <w:t xml:space="preserve">Tourism contribution in </w:t>
            </w:r>
            <w:r w:rsidRPr="00A52D24">
              <w:rPr>
                <w:rFonts w:cstheme="minorHAnsi"/>
                <w:spacing w:val="-2"/>
                <w:w w:val="115"/>
                <w:szCs w:val="24"/>
              </w:rPr>
              <w:t>turnover</w:t>
            </w:r>
          </w:p>
        </w:tc>
        <w:tc>
          <w:tcPr>
            <w:tcW w:w="2254" w:type="dxa"/>
          </w:tcPr>
          <w:p w14:paraId="427A5FE6"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pacing w:val="-2"/>
                <w:w w:val="115"/>
                <w:szCs w:val="24"/>
              </w:rPr>
              <w:t>$106m</w:t>
            </w:r>
          </w:p>
        </w:tc>
        <w:tc>
          <w:tcPr>
            <w:tcW w:w="2254" w:type="dxa"/>
          </w:tcPr>
          <w:p w14:paraId="6BBDC841"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pacing w:val="-2"/>
                <w:w w:val="105"/>
                <w:szCs w:val="24"/>
              </w:rPr>
              <w:t>$151m</w:t>
            </w:r>
          </w:p>
        </w:tc>
        <w:tc>
          <w:tcPr>
            <w:tcW w:w="2254" w:type="dxa"/>
          </w:tcPr>
          <w:p w14:paraId="6AB84D50"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pacing w:val="-2"/>
                <w:w w:val="115"/>
                <w:szCs w:val="24"/>
              </w:rPr>
              <w:t>$201m</w:t>
            </w:r>
          </w:p>
        </w:tc>
      </w:tr>
    </w:tbl>
    <w:p w14:paraId="73C588B9" w14:textId="77777777" w:rsidR="004D2342" w:rsidRDefault="004D2342" w:rsidP="00827A12">
      <w:pPr>
        <w:pStyle w:val="Heading4"/>
      </w:pPr>
      <w:r w:rsidRPr="00177B84">
        <w:t>Number of First Nations businesses by state</w:t>
      </w:r>
    </w:p>
    <w:p w14:paraId="7C1B0E60" w14:textId="77777777" w:rsidR="004D2342" w:rsidRPr="00E9777A" w:rsidRDefault="004D2342" w:rsidP="00A147C3">
      <w:r w:rsidRPr="00A52D24">
        <w:rPr>
          <w:rStyle w:val="BodyTextChar"/>
        </w:rPr>
        <w:t>Filter: Turnover &gt;$0</w:t>
      </w:r>
    </w:p>
    <w:tbl>
      <w:tblPr>
        <w:tblStyle w:val="GridTable1Light"/>
        <w:tblW w:w="0" w:type="auto"/>
        <w:tblLook w:val="06A0" w:firstRow="1" w:lastRow="0" w:firstColumn="1" w:lastColumn="0" w:noHBand="1" w:noVBand="1"/>
        <w:tblCaption w:val="Number of First Nations businesses by state"/>
        <w:tblDescription w:val="Number of First Nations businesses by state in 2020-21, 2021-22 and 2022-23"/>
      </w:tblPr>
      <w:tblGrid>
        <w:gridCol w:w="2254"/>
        <w:gridCol w:w="2254"/>
        <w:gridCol w:w="2254"/>
        <w:gridCol w:w="2254"/>
      </w:tblGrid>
      <w:tr w:rsidR="004D2342" w:rsidRPr="00A52D24" w14:paraId="41D7C48C" w14:textId="77777777" w:rsidTr="00D40F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4" w:type="dxa"/>
          </w:tcPr>
          <w:p w14:paraId="35036BBE" w14:textId="77777777" w:rsidR="004D2342" w:rsidRPr="00A52D24" w:rsidRDefault="004D2342" w:rsidP="00E57A74">
            <w:pPr>
              <w:rPr>
                <w:rFonts w:cstheme="minorHAnsi"/>
                <w:b w:val="0"/>
                <w:bCs w:val="0"/>
                <w:szCs w:val="24"/>
              </w:rPr>
            </w:pPr>
            <w:r w:rsidRPr="00A52D24">
              <w:rPr>
                <w:rFonts w:cstheme="minorHAnsi"/>
                <w:szCs w:val="24"/>
              </w:rPr>
              <w:t>Business count</w:t>
            </w:r>
          </w:p>
        </w:tc>
        <w:tc>
          <w:tcPr>
            <w:tcW w:w="2254" w:type="dxa"/>
          </w:tcPr>
          <w:p w14:paraId="5F491D08"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A52D24">
              <w:rPr>
                <w:rFonts w:cstheme="minorHAnsi"/>
                <w:szCs w:val="24"/>
              </w:rPr>
              <w:t>2020-21</w:t>
            </w:r>
          </w:p>
        </w:tc>
        <w:tc>
          <w:tcPr>
            <w:tcW w:w="2254" w:type="dxa"/>
          </w:tcPr>
          <w:p w14:paraId="12EBA0EA"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A52D24">
              <w:rPr>
                <w:rFonts w:cstheme="minorHAnsi"/>
                <w:szCs w:val="24"/>
              </w:rPr>
              <w:t>2021-22</w:t>
            </w:r>
          </w:p>
        </w:tc>
        <w:tc>
          <w:tcPr>
            <w:tcW w:w="2254" w:type="dxa"/>
          </w:tcPr>
          <w:p w14:paraId="7488DEC9"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A52D24">
              <w:rPr>
                <w:rFonts w:cstheme="minorHAnsi"/>
                <w:szCs w:val="24"/>
              </w:rPr>
              <w:t>2022-23</w:t>
            </w:r>
          </w:p>
        </w:tc>
      </w:tr>
      <w:tr w:rsidR="004D2342" w:rsidRPr="00A52D24" w14:paraId="4E5ABB5B"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0D9C0EB2" w14:textId="77777777" w:rsidR="004D2342" w:rsidRPr="00A52D24" w:rsidRDefault="004D2342" w:rsidP="00E57A74">
            <w:pPr>
              <w:rPr>
                <w:rFonts w:cstheme="minorHAnsi"/>
                <w:szCs w:val="24"/>
              </w:rPr>
            </w:pPr>
            <w:r w:rsidRPr="00A52D24">
              <w:rPr>
                <w:rFonts w:cstheme="minorHAnsi"/>
                <w:szCs w:val="24"/>
              </w:rPr>
              <w:t>Unknown</w:t>
            </w:r>
          </w:p>
        </w:tc>
        <w:tc>
          <w:tcPr>
            <w:tcW w:w="2254" w:type="dxa"/>
          </w:tcPr>
          <w:p w14:paraId="36EC825B"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19</w:t>
            </w:r>
          </w:p>
        </w:tc>
        <w:tc>
          <w:tcPr>
            <w:tcW w:w="2254" w:type="dxa"/>
          </w:tcPr>
          <w:p w14:paraId="2A519FAC"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296</w:t>
            </w:r>
          </w:p>
        </w:tc>
        <w:tc>
          <w:tcPr>
            <w:tcW w:w="2254" w:type="dxa"/>
          </w:tcPr>
          <w:p w14:paraId="18674F52"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r>
      <w:tr w:rsidR="004D2342" w:rsidRPr="00A52D24" w14:paraId="6E19C21C"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09D25F3D" w14:textId="77777777" w:rsidR="004D2342" w:rsidRPr="00A52D24" w:rsidRDefault="004D2342" w:rsidP="00E57A74">
            <w:pPr>
              <w:rPr>
                <w:rFonts w:cstheme="minorHAnsi"/>
                <w:szCs w:val="24"/>
              </w:rPr>
            </w:pPr>
            <w:r w:rsidRPr="00A52D24">
              <w:rPr>
                <w:rFonts w:cstheme="minorHAnsi"/>
                <w:szCs w:val="24"/>
              </w:rPr>
              <w:t>NSW</w:t>
            </w:r>
          </w:p>
        </w:tc>
        <w:tc>
          <w:tcPr>
            <w:tcW w:w="2254" w:type="dxa"/>
          </w:tcPr>
          <w:p w14:paraId="669C5E15"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710</w:t>
            </w:r>
          </w:p>
        </w:tc>
        <w:tc>
          <w:tcPr>
            <w:tcW w:w="2254" w:type="dxa"/>
          </w:tcPr>
          <w:p w14:paraId="17D22AF1"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717</w:t>
            </w:r>
          </w:p>
        </w:tc>
        <w:tc>
          <w:tcPr>
            <w:tcW w:w="2254" w:type="dxa"/>
          </w:tcPr>
          <w:p w14:paraId="74C614D2"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684</w:t>
            </w:r>
          </w:p>
        </w:tc>
      </w:tr>
      <w:tr w:rsidR="004D2342" w:rsidRPr="00A52D24" w14:paraId="020A0079"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6D3895E5" w14:textId="77777777" w:rsidR="004D2342" w:rsidRPr="00A52D24" w:rsidRDefault="004D2342" w:rsidP="00E57A74">
            <w:pPr>
              <w:rPr>
                <w:rFonts w:cstheme="minorHAnsi"/>
                <w:szCs w:val="24"/>
              </w:rPr>
            </w:pPr>
            <w:r w:rsidRPr="00A52D24">
              <w:rPr>
                <w:rFonts w:cstheme="minorHAnsi"/>
                <w:szCs w:val="24"/>
              </w:rPr>
              <w:t>VIC</w:t>
            </w:r>
          </w:p>
        </w:tc>
        <w:tc>
          <w:tcPr>
            <w:tcW w:w="2254" w:type="dxa"/>
          </w:tcPr>
          <w:p w14:paraId="2EDB576C"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165</w:t>
            </w:r>
          </w:p>
        </w:tc>
        <w:tc>
          <w:tcPr>
            <w:tcW w:w="2254" w:type="dxa"/>
          </w:tcPr>
          <w:p w14:paraId="2FB58CFF"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159</w:t>
            </w:r>
          </w:p>
        </w:tc>
        <w:tc>
          <w:tcPr>
            <w:tcW w:w="2254" w:type="dxa"/>
          </w:tcPr>
          <w:p w14:paraId="62EEE668"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146</w:t>
            </w:r>
          </w:p>
        </w:tc>
      </w:tr>
      <w:tr w:rsidR="004D2342" w:rsidRPr="00A52D24" w14:paraId="558D8716"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54C0C985" w14:textId="77777777" w:rsidR="004D2342" w:rsidRPr="00A52D24" w:rsidRDefault="004D2342" w:rsidP="00E57A74">
            <w:pPr>
              <w:rPr>
                <w:rFonts w:cstheme="minorHAnsi"/>
                <w:szCs w:val="24"/>
              </w:rPr>
            </w:pPr>
            <w:r w:rsidRPr="00A52D24">
              <w:rPr>
                <w:rFonts w:cstheme="minorHAnsi"/>
                <w:szCs w:val="24"/>
              </w:rPr>
              <w:t>QLD</w:t>
            </w:r>
          </w:p>
        </w:tc>
        <w:tc>
          <w:tcPr>
            <w:tcW w:w="2254" w:type="dxa"/>
          </w:tcPr>
          <w:p w14:paraId="02FFC991"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519</w:t>
            </w:r>
          </w:p>
        </w:tc>
        <w:tc>
          <w:tcPr>
            <w:tcW w:w="2254" w:type="dxa"/>
          </w:tcPr>
          <w:p w14:paraId="29E4666A"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515</w:t>
            </w:r>
          </w:p>
        </w:tc>
        <w:tc>
          <w:tcPr>
            <w:tcW w:w="2254" w:type="dxa"/>
          </w:tcPr>
          <w:p w14:paraId="3A39C6D4"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473</w:t>
            </w:r>
          </w:p>
        </w:tc>
      </w:tr>
      <w:tr w:rsidR="004D2342" w:rsidRPr="00A52D24" w14:paraId="15F0101C"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31842931" w14:textId="77777777" w:rsidR="004D2342" w:rsidRPr="00A52D24" w:rsidRDefault="004D2342" w:rsidP="00E57A74">
            <w:pPr>
              <w:rPr>
                <w:rFonts w:cstheme="minorHAnsi"/>
                <w:szCs w:val="24"/>
              </w:rPr>
            </w:pPr>
            <w:r w:rsidRPr="00A52D24">
              <w:rPr>
                <w:rFonts w:cstheme="minorHAnsi"/>
                <w:szCs w:val="24"/>
              </w:rPr>
              <w:t>SA</w:t>
            </w:r>
          </w:p>
        </w:tc>
        <w:tc>
          <w:tcPr>
            <w:tcW w:w="2254" w:type="dxa"/>
          </w:tcPr>
          <w:p w14:paraId="362CFA3E"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101</w:t>
            </w:r>
          </w:p>
        </w:tc>
        <w:tc>
          <w:tcPr>
            <w:tcW w:w="2254" w:type="dxa"/>
          </w:tcPr>
          <w:p w14:paraId="7688F44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101</w:t>
            </w:r>
          </w:p>
        </w:tc>
        <w:tc>
          <w:tcPr>
            <w:tcW w:w="2254" w:type="dxa"/>
          </w:tcPr>
          <w:p w14:paraId="7F0FA31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93</w:t>
            </w:r>
          </w:p>
        </w:tc>
      </w:tr>
      <w:tr w:rsidR="004D2342" w:rsidRPr="00A52D24" w14:paraId="4C69895F"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35A6AD8E" w14:textId="77777777" w:rsidR="004D2342" w:rsidRPr="00A52D24" w:rsidRDefault="004D2342" w:rsidP="00E57A74">
            <w:pPr>
              <w:rPr>
                <w:rFonts w:cstheme="minorHAnsi"/>
                <w:szCs w:val="24"/>
              </w:rPr>
            </w:pPr>
            <w:r w:rsidRPr="00A52D24">
              <w:rPr>
                <w:rFonts w:cstheme="minorHAnsi"/>
                <w:szCs w:val="24"/>
              </w:rPr>
              <w:t>WA</w:t>
            </w:r>
          </w:p>
        </w:tc>
        <w:tc>
          <w:tcPr>
            <w:tcW w:w="2254" w:type="dxa"/>
          </w:tcPr>
          <w:p w14:paraId="565D00F1"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486</w:t>
            </w:r>
          </w:p>
        </w:tc>
        <w:tc>
          <w:tcPr>
            <w:tcW w:w="2254" w:type="dxa"/>
          </w:tcPr>
          <w:p w14:paraId="48FA0E05"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495</w:t>
            </w:r>
          </w:p>
        </w:tc>
        <w:tc>
          <w:tcPr>
            <w:tcW w:w="2254" w:type="dxa"/>
          </w:tcPr>
          <w:p w14:paraId="3BF8A1F2"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457</w:t>
            </w:r>
          </w:p>
        </w:tc>
      </w:tr>
      <w:tr w:rsidR="004D2342" w:rsidRPr="00A52D24" w14:paraId="3C475376"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07C7CDCB" w14:textId="77777777" w:rsidR="004D2342" w:rsidRPr="00A52D24" w:rsidRDefault="004D2342" w:rsidP="00E57A74">
            <w:pPr>
              <w:rPr>
                <w:rFonts w:cstheme="minorHAnsi"/>
                <w:szCs w:val="24"/>
              </w:rPr>
            </w:pPr>
            <w:r w:rsidRPr="00A52D24">
              <w:rPr>
                <w:rFonts w:cstheme="minorHAnsi"/>
                <w:szCs w:val="24"/>
              </w:rPr>
              <w:t>TAS</w:t>
            </w:r>
          </w:p>
        </w:tc>
        <w:tc>
          <w:tcPr>
            <w:tcW w:w="2254" w:type="dxa"/>
          </w:tcPr>
          <w:p w14:paraId="172E94C7"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12</w:t>
            </w:r>
          </w:p>
        </w:tc>
        <w:tc>
          <w:tcPr>
            <w:tcW w:w="2254" w:type="dxa"/>
          </w:tcPr>
          <w:p w14:paraId="710E5A5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13</w:t>
            </w:r>
          </w:p>
        </w:tc>
        <w:tc>
          <w:tcPr>
            <w:tcW w:w="2254" w:type="dxa"/>
          </w:tcPr>
          <w:p w14:paraId="4EAC1FA8"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r>
      <w:tr w:rsidR="004D2342" w:rsidRPr="00A52D24" w14:paraId="0D4E907B"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1759B122" w14:textId="77777777" w:rsidR="004D2342" w:rsidRPr="00A52D24" w:rsidRDefault="004D2342" w:rsidP="00E57A74">
            <w:pPr>
              <w:rPr>
                <w:rFonts w:cstheme="minorHAnsi"/>
                <w:szCs w:val="24"/>
              </w:rPr>
            </w:pPr>
            <w:r w:rsidRPr="00A52D24">
              <w:rPr>
                <w:rFonts w:cstheme="minorHAnsi"/>
                <w:szCs w:val="24"/>
              </w:rPr>
              <w:t>NT</w:t>
            </w:r>
          </w:p>
        </w:tc>
        <w:tc>
          <w:tcPr>
            <w:tcW w:w="2254" w:type="dxa"/>
          </w:tcPr>
          <w:p w14:paraId="66ED21F7"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207</w:t>
            </w:r>
          </w:p>
        </w:tc>
        <w:tc>
          <w:tcPr>
            <w:tcW w:w="2254" w:type="dxa"/>
          </w:tcPr>
          <w:p w14:paraId="323CFEE9"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208</w:t>
            </w:r>
          </w:p>
        </w:tc>
        <w:tc>
          <w:tcPr>
            <w:tcW w:w="2254" w:type="dxa"/>
          </w:tcPr>
          <w:p w14:paraId="690C05FC"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195</w:t>
            </w:r>
          </w:p>
        </w:tc>
      </w:tr>
      <w:tr w:rsidR="004D2342" w:rsidRPr="00A52D24" w14:paraId="2016A4F6"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1A0982CC" w14:textId="77777777" w:rsidR="004D2342" w:rsidRPr="00A52D24" w:rsidRDefault="004D2342" w:rsidP="00E57A74">
            <w:pPr>
              <w:rPr>
                <w:rFonts w:cstheme="minorHAnsi"/>
                <w:szCs w:val="24"/>
              </w:rPr>
            </w:pPr>
            <w:r w:rsidRPr="00A52D24">
              <w:rPr>
                <w:rFonts w:cstheme="minorHAnsi"/>
                <w:szCs w:val="24"/>
              </w:rPr>
              <w:t>ACT</w:t>
            </w:r>
          </w:p>
        </w:tc>
        <w:tc>
          <w:tcPr>
            <w:tcW w:w="2254" w:type="dxa"/>
          </w:tcPr>
          <w:p w14:paraId="79EB83DA"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113</w:t>
            </w:r>
          </w:p>
        </w:tc>
        <w:tc>
          <w:tcPr>
            <w:tcW w:w="2254" w:type="dxa"/>
          </w:tcPr>
          <w:p w14:paraId="5B2E47CB"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112</w:t>
            </w:r>
          </w:p>
        </w:tc>
        <w:tc>
          <w:tcPr>
            <w:tcW w:w="2254" w:type="dxa"/>
          </w:tcPr>
          <w:p w14:paraId="19850B7E"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101</w:t>
            </w:r>
          </w:p>
        </w:tc>
      </w:tr>
      <w:tr w:rsidR="004D2342" w:rsidRPr="00A52D24" w14:paraId="3BB67C64"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1FC33016" w14:textId="77777777" w:rsidR="004D2342" w:rsidRPr="00A52D24" w:rsidRDefault="004D2342" w:rsidP="00E57A74">
            <w:pPr>
              <w:rPr>
                <w:rFonts w:cstheme="minorHAnsi"/>
                <w:szCs w:val="24"/>
              </w:rPr>
            </w:pPr>
            <w:r w:rsidRPr="00A52D24">
              <w:rPr>
                <w:rFonts w:cstheme="minorHAnsi"/>
                <w:szCs w:val="24"/>
              </w:rPr>
              <w:t>Total</w:t>
            </w:r>
          </w:p>
        </w:tc>
        <w:tc>
          <w:tcPr>
            <w:tcW w:w="2254" w:type="dxa"/>
          </w:tcPr>
          <w:p w14:paraId="1E1870BE"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2,332</w:t>
            </w:r>
          </w:p>
        </w:tc>
        <w:tc>
          <w:tcPr>
            <w:tcW w:w="2254" w:type="dxa"/>
          </w:tcPr>
          <w:p w14:paraId="2AA9FE12"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2,616</w:t>
            </w:r>
          </w:p>
        </w:tc>
        <w:tc>
          <w:tcPr>
            <w:tcW w:w="2254" w:type="dxa"/>
          </w:tcPr>
          <w:p w14:paraId="5684B23C"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2,609</w:t>
            </w:r>
          </w:p>
        </w:tc>
      </w:tr>
    </w:tbl>
    <w:p w14:paraId="62CEE4F0" w14:textId="77777777" w:rsidR="004D2342" w:rsidRDefault="004D2342" w:rsidP="004D2342">
      <w:pPr>
        <w:rPr>
          <w:rFonts w:cs="Arial"/>
        </w:rPr>
      </w:pPr>
    </w:p>
    <w:p w14:paraId="5691FF85" w14:textId="77777777" w:rsidR="002C13C3" w:rsidRDefault="002C13C3">
      <w:pPr>
        <w:spacing w:before="0" w:after="160" w:line="259" w:lineRule="auto"/>
        <w:rPr>
          <w:bCs/>
          <w:color w:val="300050" w:themeColor="text2"/>
          <w:sz w:val="28"/>
          <w:szCs w:val="32"/>
        </w:rPr>
      </w:pPr>
      <w:r>
        <w:br w:type="page"/>
      </w:r>
    </w:p>
    <w:p w14:paraId="3631B882" w14:textId="0339AC42" w:rsidR="004D2342" w:rsidRDefault="004D2342" w:rsidP="00827A12">
      <w:pPr>
        <w:pStyle w:val="Heading4"/>
      </w:pPr>
      <w:r w:rsidRPr="00251B15">
        <w:lastRenderedPageBreak/>
        <w:t>Number of First Nations businesses in tourism-related industries by state</w:t>
      </w:r>
    </w:p>
    <w:p w14:paraId="2C802D97" w14:textId="77777777" w:rsidR="004D2342" w:rsidRPr="00931BEF" w:rsidRDefault="004D2342" w:rsidP="00A147C3">
      <w:r w:rsidRPr="00931BEF">
        <w:t>Filter: Turnover &gt;$0</w:t>
      </w:r>
    </w:p>
    <w:tbl>
      <w:tblPr>
        <w:tblStyle w:val="GridTable1Light"/>
        <w:tblW w:w="0" w:type="auto"/>
        <w:tblLook w:val="06A0" w:firstRow="1" w:lastRow="0" w:firstColumn="1" w:lastColumn="0" w:noHBand="1" w:noVBand="1"/>
        <w:tblCaption w:val="Number of First Nations businesses in tourism-related industries by state"/>
        <w:tblDescription w:val="Number of First Nations businesses in tourism-related industries by state in 2020-21, 2021-22 and 2022-23."/>
      </w:tblPr>
      <w:tblGrid>
        <w:gridCol w:w="2254"/>
        <w:gridCol w:w="2254"/>
        <w:gridCol w:w="2254"/>
        <w:gridCol w:w="2254"/>
      </w:tblGrid>
      <w:tr w:rsidR="004D2342" w:rsidRPr="00A52D24" w14:paraId="1E77FE17" w14:textId="77777777" w:rsidTr="00D40F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4" w:type="dxa"/>
          </w:tcPr>
          <w:p w14:paraId="4C61D5F1" w14:textId="77777777" w:rsidR="004D2342" w:rsidRPr="00A52D24" w:rsidRDefault="004D2342" w:rsidP="00E57A74">
            <w:pPr>
              <w:rPr>
                <w:rFonts w:cstheme="minorHAnsi"/>
                <w:b w:val="0"/>
                <w:bCs w:val="0"/>
                <w:szCs w:val="24"/>
              </w:rPr>
            </w:pPr>
            <w:r w:rsidRPr="00A52D24">
              <w:rPr>
                <w:rFonts w:cstheme="minorHAnsi"/>
                <w:szCs w:val="24"/>
              </w:rPr>
              <w:t>Business count</w:t>
            </w:r>
          </w:p>
        </w:tc>
        <w:tc>
          <w:tcPr>
            <w:tcW w:w="2254" w:type="dxa"/>
          </w:tcPr>
          <w:p w14:paraId="60596174"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A52D24">
              <w:rPr>
                <w:rFonts w:cstheme="minorHAnsi"/>
                <w:szCs w:val="24"/>
              </w:rPr>
              <w:t>2020-21</w:t>
            </w:r>
          </w:p>
        </w:tc>
        <w:tc>
          <w:tcPr>
            <w:tcW w:w="2254" w:type="dxa"/>
          </w:tcPr>
          <w:p w14:paraId="5FFC965A"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A52D24">
              <w:rPr>
                <w:rFonts w:cstheme="minorHAnsi"/>
                <w:szCs w:val="24"/>
              </w:rPr>
              <w:t>2021-22</w:t>
            </w:r>
          </w:p>
        </w:tc>
        <w:tc>
          <w:tcPr>
            <w:tcW w:w="2254" w:type="dxa"/>
          </w:tcPr>
          <w:p w14:paraId="7820D428"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A52D24">
              <w:rPr>
                <w:rFonts w:cstheme="minorHAnsi"/>
                <w:szCs w:val="24"/>
              </w:rPr>
              <w:t>2022-23</w:t>
            </w:r>
          </w:p>
        </w:tc>
      </w:tr>
      <w:tr w:rsidR="004D2342" w:rsidRPr="00A52D24" w14:paraId="4A1D3039"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7C5B800F" w14:textId="77777777" w:rsidR="004D2342" w:rsidRPr="00A52D24" w:rsidRDefault="004D2342" w:rsidP="00E57A74">
            <w:pPr>
              <w:rPr>
                <w:rFonts w:cstheme="minorHAnsi"/>
                <w:szCs w:val="24"/>
              </w:rPr>
            </w:pPr>
            <w:r w:rsidRPr="00A52D24">
              <w:rPr>
                <w:rFonts w:cstheme="minorHAnsi"/>
                <w:szCs w:val="24"/>
              </w:rPr>
              <w:t>Unknown</w:t>
            </w:r>
          </w:p>
        </w:tc>
        <w:tc>
          <w:tcPr>
            <w:tcW w:w="2254" w:type="dxa"/>
          </w:tcPr>
          <w:p w14:paraId="5D4CB922"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63672697"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0740558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r>
      <w:tr w:rsidR="004D2342" w:rsidRPr="00A52D24" w14:paraId="6F811C1D"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5CCFC5EF" w14:textId="77777777" w:rsidR="004D2342" w:rsidRPr="00A52D24" w:rsidRDefault="004D2342" w:rsidP="00E57A74">
            <w:pPr>
              <w:rPr>
                <w:rFonts w:cstheme="minorHAnsi"/>
                <w:szCs w:val="24"/>
              </w:rPr>
            </w:pPr>
            <w:r w:rsidRPr="00A52D24">
              <w:rPr>
                <w:rFonts w:cstheme="minorHAnsi"/>
                <w:szCs w:val="24"/>
              </w:rPr>
              <w:t>NSW</w:t>
            </w:r>
          </w:p>
        </w:tc>
        <w:tc>
          <w:tcPr>
            <w:tcW w:w="2254" w:type="dxa"/>
          </w:tcPr>
          <w:p w14:paraId="29E949C0"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72</w:t>
            </w:r>
          </w:p>
        </w:tc>
        <w:tc>
          <w:tcPr>
            <w:tcW w:w="2254" w:type="dxa"/>
          </w:tcPr>
          <w:p w14:paraId="75BF221D"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74</w:t>
            </w:r>
          </w:p>
        </w:tc>
        <w:tc>
          <w:tcPr>
            <w:tcW w:w="2254" w:type="dxa"/>
          </w:tcPr>
          <w:p w14:paraId="408CAACC"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65</w:t>
            </w:r>
          </w:p>
        </w:tc>
      </w:tr>
      <w:tr w:rsidR="004D2342" w:rsidRPr="00A52D24" w14:paraId="14C9BF3D"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472073BB" w14:textId="77777777" w:rsidR="004D2342" w:rsidRPr="00A52D24" w:rsidRDefault="004D2342" w:rsidP="00E57A74">
            <w:pPr>
              <w:rPr>
                <w:rFonts w:cstheme="minorHAnsi"/>
                <w:szCs w:val="24"/>
              </w:rPr>
            </w:pPr>
            <w:r w:rsidRPr="00A52D24">
              <w:rPr>
                <w:rFonts w:cstheme="minorHAnsi"/>
                <w:szCs w:val="24"/>
              </w:rPr>
              <w:t>VIC</w:t>
            </w:r>
          </w:p>
        </w:tc>
        <w:tc>
          <w:tcPr>
            <w:tcW w:w="2254" w:type="dxa"/>
          </w:tcPr>
          <w:p w14:paraId="430495B0"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27</w:t>
            </w:r>
          </w:p>
        </w:tc>
        <w:tc>
          <w:tcPr>
            <w:tcW w:w="2254" w:type="dxa"/>
          </w:tcPr>
          <w:p w14:paraId="21EF6917"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24</w:t>
            </w:r>
          </w:p>
        </w:tc>
        <w:tc>
          <w:tcPr>
            <w:tcW w:w="2254" w:type="dxa"/>
          </w:tcPr>
          <w:p w14:paraId="789F5D4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21</w:t>
            </w:r>
          </w:p>
        </w:tc>
      </w:tr>
      <w:tr w:rsidR="004D2342" w:rsidRPr="00A52D24" w14:paraId="42CAECEA"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1ABA5038" w14:textId="77777777" w:rsidR="004D2342" w:rsidRPr="00A52D24" w:rsidRDefault="004D2342" w:rsidP="00E57A74">
            <w:pPr>
              <w:rPr>
                <w:rFonts w:cstheme="minorHAnsi"/>
                <w:szCs w:val="24"/>
              </w:rPr>
            </w:pPr>
            <w:r w:rsidRPr="00A52D24">
              <w:rPr>
                <w:rFonts w:cstheme="minorHAnsi"/>
                <w:szCs w:val="24"/>
              </w:rPr>
              <w:t>QLD</w:t>
            </w:r>
          </w:p>
        </w:tc>
        <w:tc>
          <w:tcPr>
            <w:tcW w:w="2254" w:type="dxa"/>
          </w:tcPr>
          <w:p w14:paraId="78A42BA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65</w:t>
            </w:r>
          </w:p>
        </w:tc>
        <w:tc>
          <w:tcPr>
            <w:tcW w:w="2254" w:type="dxa"/>
          </w:tcPr>
          <w:p w14:paraId="4D2B0E5D"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64</w:t>
            </w:r>
          </w:p>
        </w:tc>
        <w:tc>
          <w:tcPr>
            <w:tcW w:w="2254" w:type="dxa"/>
          </w:tcPr>
          <w:p w14:paraId="07D2F342"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61</w:t>
            </w:r>
          </w:p>
        </w:tc>
      </w:tr>
      <w:tr w:rsidR="004D2342" w:rsidRPr="00A52D24" w14:paraId="47093AFD"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7DEFA0D9" w14:textId="77777777" w:rsidR="004D2342" w:rsidRPr="00A52D24" w:rsidRDefault="004D2342" w:rsidP="00E57A74">
            <w:pPr>
              <w:rPr>
                <w:rFonts w:cstheme="minorHAnsi"/>
                <w:szCs w:val="24"/>
              </w:rPr>
            </w:pPr>
            <w:r w:rsidRPr="00A52D24">
              <w:rPr>
                <w:rFonts w:cstheme="minorHAnsi"/>
                <w:szCs w:val="24"/>
              </w:rPr>
              <w:t>SA</w:t>
            </w:r>
          </w:p>
        </w:tc>
        <w:tc>
          <w:tcPr>
            <w:tcW w:w="2254" w:type="dxa"/>
          </w:tcPr>
          <w:p w14:paraId="6CFAAED9"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14</w:t>
            </w:r>
          </w:p>
        </w:tc>
        <w:tc>
          <w:tcPr>
            <w:tcW w:w="2254" w:type="dxa"/>
          </w:tcPr>
          <w:p w14:paraId="6812AB26"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13</w:t>
            </w:r>
          </w:p>
        </w:tc>
        <w:tc>
          <w:tcPr>
            <w:tcW w:w="2254" w:type="dxa"/>
          </w:tcPr>
          <w:p w14:paraId="2F3CB56F"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12</w:t>
            </w:r>
          </w:p>
        </w:tc>
      </w:tr>
      <w:tr w:rsidR="004D2342" w:rsidRPr="00A52D24" w14:paraId="72CAD8BF"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4828E9AE" w14:textId="77777777" w:rsidR="004D2342" w:rsidRPr="00A52D24" w:rsidRDefault="004D2342" w:rsidP="00E57A74">
            <w:pPr>
              <w:rPr>
                <w:rFonts w:cstheme="minorHAnsi"/>
                <w:szCs w:val="24"/>
              </w:rPr>
            </w:pPr>
            <w:r w:rsidRPr="00A52D24">
              <w:rPr>
                <w:rFonts w:cstheme="minorHAnsi"/>
                <w:szCs w:val="24"/>
              </w:rPr>
              <w:t>WA</w:t>
            </w:r>
          </w:p>
        </w:tc>
        <w:tc>
          <w:tcPr>
            <w:tcW w:w="2254" w:type="dxa"/>
          </w:tcPr>
          <w:p w14:paraId="64999605"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36</w:t>
            </w:r>
          </w:p>
        </w:tc>
        <w:tc>
          <w:tcPr>
            <w:tcW w:w="2254" w:type="dxa"/>
          </w:tcPr>
          <w:p w14:paraId="731D278A"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38</w:t>
            </w:r>
          </w:p>
        </w:tc>
        <w:tc>
          <w:tcPr>
            <w:tcW w:w="2254" w:type="dxa"/>
          </w:tcPr>
          <w:p w14:paraId="4082BE49"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31</w:t>
            </w:r>
          </w:p>
        </w:tc>
      </w:tr>
      <w:tr w:rsidR="004D2342" w:rsidRPr="00A52D24" w14:paraId="3046B9FF"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6AEA1C9B" w14:textId="77777777" w:rsidR="004D2342" w:rsidRPr="00A52D24" w:rsidRDefault="004D2342" w:rsidP="00E57A74">
            <w:pPr>
              <w:rPr>
                <w:rFonts w:cstheme="minorHAnsi"/>
                <w:szCs w:val="24"/>
              </w:rPr>
            </w:pPr>
            <w:r w:rsidRPr="00A52D24">
              <w:rPr>
                <w:rFonts w:cstheme="minorHAnsi"/>
                <w:szCs w:val="24"/>
              </w:rPr>
              <w:t>TAS</w:t>
            </w:r>
          </w:p>
        </w:tc>
        <w:tc>
          <w:tcPr>
            <w:tcW w:w="2254" w:type="dxa"/>
          </w:tcPr>
          <w:p w14:paraId="3258650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042803ED"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0E2B5ACA"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r>
      <w:tr w:rsidR="004D2342" w:rsidRPr="00A52D24" w14:paraId="127A7DC8"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245A3179" w14:textId="77777777" w:rsidR="004D2342" w:rsidRPr="00A52D24" w:rsidRDefault="004D2342" w:rsidP="00E57A74">
            <w:pPr>
              <w:rPr>
                <w:rFonts w:cstheme="minorHAnsi"/>
                <w:szCs w:val="24"/>
              </w:rPr>
            </w:pPr>
            <w:r w:rsidRPr="00A52D24">
              <w:rPr>
                <w:rFonts w:cstheme="minorHAnsi"/>
                <w:szCs w:val="24"/>
              </w:rPr>
              <w:t>NT</w:t>
            </w:r>
          </w:p>
        </w:tc>
        <w:tc>
          <w:tcPr>
            <w:tcW w:w="2254" w:type="dxa"/>
          </w:tcPr>
          <w:p w14:paraId="3328AD86"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21</w:t>
            </w:r>
          </w:p>
        </w:tc>
        <w:tc>
          <w:tcPr>
            <w:tcW w:w="2254" w:type="dxa"/>
          </w:tcPr>
          <w:p w14:paraId="3A95BADB"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20</w:t>
            </w:r>
          </w:p>
        </w:tc>
        <w:tc>
          <w:tcPr>
            <w:tcW w:w="2254" w:type="dxa"/>
          </w:tcPr>
          <w:p w14:paraId="1D2E40D9"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18</w:t>
            </w:r>
          </w:p>
        </w:tc>
      </w:tr>
      <w:tr w:rsidR="004D2342" w:rsidRPr="00A52D24" w14:paraId="6519E280"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003816EF" w14:textId="77777777" w:rsidR="004D2342" w:rsidRPr="00A52D24" w:rsidRDefault="004D2342" w:rsidP="00E57A74">
            <w:pPr>
              <w:rPr>
                <w:rFonts w:cstheme="minorHAnsi"/>
                <w:szCs w:val="24"/>
              </w:rPr>
            </w:pPr>
            <w:r w:rsidRPr="00A52D24">
              <w:rPr>
                <w:rFonts w:cstheme="minorHAnsi"/>
                <w:szCs w:val="24"/>
              </w:rPr>
              <w:t>ACT</w:t>
            </w:r>
          </w:p>
        </w:tc>
        <w:tc>
          <w:tcPr>
            <w:tcW w:w="2254" w:type="dxa"/>
          </w:tcPr>
          <w:p w14:paraId="02D487EC"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2E6F2BF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79F5C880"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r>
      <w:tr w:rsidR="004D2342" w:rsidRPr="00A52D24" w14:paraId="27275677"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2D1344CF" w14:textId="77777777" w:rsidR="004D2342" w:rsidRPr="00A52D24" w:rsidRDefault="004D2342" w:rsidP="00E57A74">
            <w:pPr>
              <w:rPr>
                <w:rFonts w:cstheme="minorHAnsi"/>
                <w:szCs w:val="24"/>
              </w:rPr>
            </w:pPr>
            <w:r w:rsidRPr="00A52D24">
              <w:rPr>
                <w:rFonts w:cstheme="minorHAnsi"/>
                <w:szCs w:val="24"/>
              </w:rPr>
              <w:t>Total</w:t>
            </w:r>
          </w:p>
        </w:tc>
        <w:tc>
          <w:tcPr>
            <w:tcW w:w="2254" w:type="dxa"/>
          </w:tcPr>
          <w:p w14:paraId="574379C9"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254</w:t>
            </w:r>
          </w:p>
        </w:tc>
        <w:tc>
          <w:tcPr>
            <w:tcW w:w="2254" w:type="dxa"/>
          </w:tcPr>
          <w:p w14:paraId="52A403E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278</w:t>
            </w:r>
          </w:p>
        </w:tc>
        <w:tc>
          <w:tcPr>
            <w:tcW w:w="2254" w:type="dxa"/>
          </w:tcPr>
          <w:p w14:paraId="7935FC92"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260</w:t>
            </w:r>
          </w:p>
        </w:tc>
      </w:tr>
    </w:tbl>
    <w:p w14:paraId="2B2CDC96" w14:textId="77777777" w:rsidR="004D2342" w:rsidRDefault="004D2342" w:rsidP="004D2342">
      <w:pPr>
        <w:rPr>
          <w:rFonts w:cs="Arial"/>
        </w:rPr>
      </w:pPr>
    </w:p>
    <w:p w14:paraId="731739A9" w14:textId="77777777" w:rsidR="004D2342" w:rsidRPr="00EC13F2" w:rsidRDefault="004D2342" w:rsidP="00827A12">
      <w:pPr>
        <w:pStyle w:val="Heading4"/>
      </w:pPr>
      <w:r w:rsidRPr="00EC13F2">
        <w:t>Number of First Nations goods exporting businesses by state</w:t>
      </w:r>
    </w:p>
    <w:p w14:paraId="5D0BFA0F" w14:textId="77777777" w:rsidR="004D2342" w:rsidRPr="00EC13F2" w:rsidRDefault="004D2342" w:rsidP="00A147C3">
      <w:r w:rsidRPr="00EC13F2">
        <w:t>Filter: Turnover &gt;$0 and Export value &gt;$2,000</w:t>
      </w:r>
    </w:p>
    <w:tbl>
      <w:tblPr>
        <w:tblStyle w:val="GridTable1Light"/>
        <w:tblW w:w="9067" w:type="dxa"/>
        <w:tblLook w:val="06A0" w:firstRow="1" w:lastRow="0" w:firstColumn="1" w:lastColumn="0" w:noHBand="1" w:noVBand="1"/>
        <w:tblCaption w:val="Number of First Nations goods exporting businesses by state"/>
        <w:tblDescription w:val="Number of First Nations goods exporting businesses by state in 2021-22 and 2022-23."/>
      </w:tblPr>
      <w:tblGrid>
        <w:gridCol w:w="3114"/>
        <w:gridCol w:w="3118"/>
        <w:gridCol w:w="2835"/>
      </w:tblGrid>
      <w:tr w:rsidR="004D2342" w:rsidRPr="00A52D24" w14:paraId="23A5FD3A" w14:textId="77777777" w:rsidTr="002C13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2F85006B" w14:textId="77777777" w:rsidR="004D2342" w:rsidRPr="00A52D24" w:rsidRDefault="004D2342" w:rsidP="00E57A74">
            <w:pPr>
              <w:rPr>
                <w:rFonts w:cs="Arial"/>
                <w:b w:val="0"/>
                <w:bCs w:val="0"/>
                <w:szCs w:val="24"/>
              </w:rPr>
            </w:pPr>
            <w:r w:rsidRPr="00A52D24">
              <w:rPr>
                <w:rFonts w:cs="Arial"/>
                <w:szCs w:val="24"/>
              </w:rPr>
              <w:t>Business count</w:t>
            </w:r>
          </w:p>
        </w:tc>
        <w:tc>
          <w:tcPr>
            <w:tcW w:w="3118" w:type="dxa"/>
          </w:tcPr>
          <w:p w14:paraId="1C6DE316"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A52D24">
              <w:rPr>
                <w:rFonts w:cs="Arial"/>
                <w:szCs w:val="24"/>
              </w:rPr>
              <w:t>2021-22</w:t>
            </w:r>
          </w:p>
        </w:tc>
        <w:tc>
          <w:tcPr>
            <w:tcW w:w="2835" w:type="dxa"/>
          </w:tcPr>
          <w:p w14:paraId="3EAD9125"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A52D24">
              <w:rPr>
                <w:rFonts w:cs="Arial"/>
                <w:szCs w:val="24"/>
              </w:rPr>
              <w:t>2022-23</w:t>
            </w:r>
          </w:p>
        </w:tc>
      </w:tr>
      <w:tr w:rsidR="004D2342" w:rsidRPr="00A52D24" w14:paraId="72B7CCDD" w14:textId="77777777" w:rsidTr="00E57A74">
        <w:tc>
          <w:tcPr>
            <w:cnfStyle w:val="001000000000" w:firstRow="0" w:lastRow="0" w:firstColumn="1" w:lastColumn="0" w:oddVBand="0" w:evenVBand="0" w:oddHBand="0" w:evenHBand="0" w:firstRowFirstColumn="0" w:firstRowLastColumn="0" w:lastRowFirstColumn="0" w:lastRowLastColumn="0"/>
            <w:tcW w:w="3114" w:type="dxa"/>
          </w:tcPr>
          <w:p w14:paraId="31F06A2B" w14:textId="77777777" w:rsidR="004D2342" w:rsidRPr="00A52D24" w:rsidRDefault="004D2342" w:rsidP="00E57A74">
            <w:pPr>
              <w:rPr>
                <w:rFonts w:cs="Arial"/>
                <w:szCs w:val="24"/>
              </w:rPr>
            </w:pPr>
            <w:r w:rsidRPr="00A52D24">
              <w:rPr>
                <w:rFonts w:cs="Arial"/>
                <w:szCs w:val="24"/>
              </w:rPr>
              <w:t>Unknown</w:t>
            </w:r>
          </w:p>
        </w:tc>
        <w:tc>
          <w:tcPr>
            <w:tcW w:w="3118" w:type="dxa"/>
          </w:tcPr>
          <w:p w14:paraId="6F25D420"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c>
          <w:tcPr>
            <w:tcW w:w="2835" w:type="dxa"/>
          </w:tcPr>
          <w:p w14:paraId="1947CE08"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r>
      <w:tr w:rsidR="004D2342" w:rsidRPr="00A52D24" w14:paraId="312671AB" w14:textId="77777777" w:rsidTr="00E57A74">
        <w:tc>
          <w:tcPr>
            <w:cnfStyle w:val="001000000000" w:firstRow="0" w:lastRow="0" w:firstColumn="1" w:lastColumn="0" w:oddVBand="0" w:evenVBand="0" w:oddHBand="0" w:evenHBand="0" w:firstRowFirstColumn="0" w:firstRowLastColumn="0" w:lastRowFirstColumn="0" w:lastRowLastColumn="0"/>
            <w:tcW w:w="3114" w:type="dxa"/>
          </w:tcPr>
          <w:p w14:paraId="103B30D3" w14:textId="77777777" w:rsidR="004D2342" w:rsidRPr="00A52D24" w:rsidRDefault="004D2342" w:rsidP="00E57A74">
            <w:pPr>
              <w:rPr>
                <w:rFonts w:cs="Arial"/>
                <w:szCs w:val="24"/>
              </w:rPr>
            </w:pPr>
            <w:r w:rsidRPr="00A52D24">
              <w:rPr>
                <w:rFonts w:cs="Arial"/>
                <w:szCs w:val="24"/>
              </w:rPr>
              <w:t>NSW</w:t>
            </w:r>
          </w:p>
        </w:tc>
        <w:tc>
          <w:tcPr>
            <w:tcW w:w="3118" w:type="dxa"/>
          </w:tcPr>
          <w:p w14:paraId="49CCCFEA"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13</w:t>
            </w:r>
          </w:p>
        </w:tc>
        <w:tc>
          <w:tcPr>
            <w:tcW w:w="2835" w:type="dxa"/>
          </w:tcPr>
          <w:p w14:paraId="515125DD"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16</w:t>
            </w:r>
          </w:p>
        </w:tc>
      </w:tr>
      <w:tr w:rsidR="004D2342" w:rsidRPr="00A52D24" w14:paraId="5C9BEA09" w14:textId="77777777" w:rsidTr="00E57A74">
        <w:tc>
          <w:tcPr>
            <w:cnfStyle w:val="001000000000" w:firstRow="0" w:lastRow="0" w:firstColumn="1" w:lastColumn="0" w:oddVBand="0" w:evenVBand="0" w:oddHBand="0" w:evenHBand="0" w:firstRowFirstColumn="0" w:firstRowLastColumn="0" w:lastRowFirstColumn="0" w:lastRowLastColumn="0"/>
            <w:tcW w:w="3114" w:type="dxa"/>
          </w:tcPr>
          <w:p w14:paraId="2AE3738E" w14:textId="77777777" w:rsidR="004D2342" w:rsidRPr="00A52D24" w:rsidRDefault="004D2342" w:rsidP="00E57A74">
            <w:pPr>
              <w:rPr>
                <w:rFonts w:cs="Arial"/>
                <w:szCs w:val="24"/>
              </w:rPr>
            </w:pPr>
            <w:r w:rsidRPr="00A52D24">
              <w:rPr>
                <w:rFonts w:cs="Arial"/>
                <w:szCs w:val="24"/>
              </w:rPr>
              <w:t>VIC</w:t>
            </w:r>
          </w:p>
        </w:tc>
        <w:tc>
          <w:tcPr>
            <w:tcW w:w="3118" w:type="dxa"/>
          </w:tcPr>
          <w:p w14:paraId="72D4DE88"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c>
          <w:tcPr>
            <w:tcW w:w="2835" w:type="dxa"/>
          </w:tcPr>
          <w:p w14:paraId="6B6A0057"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r>
      <w:tr w:rsidR="004D2342" w:rsidRPr="00A52D24" w14:paraId="15F23585" w14:textId="77777777" w:rsidTr="00E57A74">
        <w:tc>
          <w:tcPr>
            <w:cnfStyle w:val="001000000000" w:firstRow="0" w:lastRow="0" w:firstColumn="1" w:lastColumn="0" w:oddVBand="0" w:evenVBand="0" w:oddHBand="0" w:evenHBand="0" w:firstRowFirstColumn="0" w:firstRowLastColumn="0" w:lastRowFirstColumn="0" w:lastRowLastColumn="0"/>
            <w:tcW w:w="3114" w:type="dxa"/>
          </w:tcPr>
          <w:p w14:paraId="646E52C7" w14:textId="77777777" w:rsidR="004D2342" w:rsidRPr="00A52D24" w:rsidRDefault="004D2342" w:rsidP="00E57A74">
            <w:pPr>
              <w:rPr>
                <w:rFonts w:cs="Arial"/>
                <w:szCs w:val="24"/>
              </w:rPr>
            </w:pPr>
            <w:r w:rsidRPr="00A52D24">
              <w:rPr>
                <w:rFonts w:cs="Arial"/>
                <w:szCs w:val="24"/>
              </w:rPr>
              <w:t>QLD</w:t>
            </w:r>
          </w:p>
        </w:tc>
        <w:tc>
          <w:tcPr>
            <w:tcW w:w="3118" w:type="dxa"/>
          </w:tcPr>
          <w:p w14:paraId="776A91A1"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c>
          <w:tcPr>
            <w:tcW w:w="2835" w:type="dxa"/>
          </w:tcPr>
          <w:p w14:paraId="4E61B88F"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r>
      <w:tr w:rsidR="004D2342" w:rsidRPr="00A52D24" w14:paraId="463E819F" w14:textId="77777777" w:rsidTr="00E57A74">
        <w:tc>
          <w:tcPr>
            <w:cnfStyle w:val="001000000000" w:firstRow="0" w:lastRow="0" w:firstColumn="1" w:lastColumn="0" w:oddVBand="0" w:evenVBand="0" w:oddHBand="0" w:evenHBand="0" w:firstRowFirstColumn="0" w:firstRowLastColumn="0" w:lastRowFirstColumn="0" w:lastRowLastColumn="0"/>
            <w:tcW w:w="3114" w:type="dxa"/>
          </w:tcPr>
          <w:p w14:paraId="07FBF48E" w14:textId="77777777" w:rsidR="004D2342" w:rsidRPr="00A52D24" w:rsidRDefault="004D2342" w:rsidP="00E57A74">
            <w:pPr>
              <w:rPr>
                <w:rFonts w:cs="Arial"/>
                <w:szCs w:val="24"/>
              </w:rPr>
            </w:pPr>
            <w:r w:rsidRPr="00A52D24">
              <w:rPr>
                <w:rFonts w:cs="Arial"/>
                <w:szCs w:val="24"/>
              </w:rPr>
              <w:lastRenderedPageBreak/>
              <w:t>SA</w:t>
            </w:r>
          </w:p>
        </w:tc>
        <w:tc>
          <w:tcPr>
            <w:tcW w:w="3118" w:type="dxa"/>
          </w:tcPr>
          <w:p w14:paraId="67E198C4"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c>
          <w:tcPr>
            <w:tcW w:w="2835" w:type="dxa"/>
          </w:tcPr>
          <w:p w14:paraId="54AE8559"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r>
      <w:tr w:rsidR="004D2342" w:rsidRPr="00A52D24" w14:paraId="229983FC" w14:textId="77777777" w:rsidTr="00E57A74">
        <w:tc>
          <w:tcPr>
            <w:cnfStyle w:val="001000000000" w:firstRow="0" w:lastRow="0" w:firstColumn="1" w:lastColumn="0" w:oddVBand="0" w:evenVBand="0" w:oddHBand="0" w:evenHBand="0" w:firstRowFirstColumn="0" w:firstRowLastColumn="0" w:lastRowFirstColumn="0" w:lastRowLastColumn="0"/>
            <w:tcW w:w="3114" w:type="dxa"/>
          </w:tcPr>
          <w:p w14:paraId="66FF85E1" w14:textId="77777777" w:rsidR="004D2342" w:rsidRPr="00A52D24" w:rsidRDefault="004D2342" w:rsidP="00E57A74">
            <w:pPr>
              <w:rPr>
                <w:rFonts w:cs="Arial"/>
                <w:szCs w:val="24"/>
              </w:rPr>
            </w:pPr>
            <w:r w:rsidRPr="00A52D24">
              <w:rPr>
                <w:rFonts w:cs="Arial"/>
                <w:szCs w:val="24"/>
              </w:rPr>
              <w:t>WA</w:t>
            </w:r>
          </w:p>
        </w:tc>
        <w:tc>
          <w:tcPr>
            <w:tcW w:w="3118" w:type="dxa"/>
          </w:tcPr>
          <w:p w14:paraId="73BFEFC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c>
          <w:tcPr>
            <w:tcW w:w="2835" w:type="dxa"/>
          </w:tcPr>
          <w:p w14:paraId="255E02AE"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r>
      <w:tr w:rsidR="004D2342" w:rsidRPr="00A52D24" w14:paraId="3415127E" w14:textId="77777777" w:rsidTr="00E57A74">
        <w:tc>
          <w:tcPr>
            <w:cnfStyle w:val="001000000000" w:firstRow="0" w:lastRow="0" w:firstColumn="1" w:lastColumn="0" w:oddVBand="0" w:evenVBand="0" w:oddHBand="0" w:evenHBand="0" w:firstRowFirstColumn="0" w:firstRowLastColumn="0" w:lastRowFirstColumn="0" w:lastRowLastColumn="0"/>
            <w:tcW w:w="3114" w:type="dxa"/>
          </w:tcPr>
          <w:p w14:paraId="76692BEA" w14:textId="77777777" w:rsidR="004D2342" w:rsidRPr="00A52D24" w:rsidRDefault="004D2342" w:rsidP="00E57A74">
            <w:pPr>
              <w:rPr>
                <w:rFonts w:cs="Arial"/>
                <w:szCs w:val="24"/>
              </w:rPr>
            </w:pPr>
            <w:r w:rsidRPr="00A52D24">
              <w:rPr>
                <w:rFonts w:cs="Arial"/>
                <w:szCs w:val="24"/>
              </w:rPr>
              <w:t>TAS</w:t>
            </w:r>
          </w:p>
        </w:tc>
        <w:tc>
          <w:tcPr>
            <w:tcW w:w="3118" w:type="dxa"/>
          </w:tcPr>
          <w:p w14:paraId="3BC6BA40"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c>
          <w:tcPr>
            <w:tcW w:w="2835" w:type="dxa"/>
          </w:tcPr>
          <w:p w14:paraId="51E40809"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r>
      <w:tr w:rsidR="004D2342" w:rsidRPr="00A52D24" w14:paraId="3AB6F520" w14:textId="77777777" w:rsidTr="00E57A74">
        <w:tc>
          <w:tcPr>
            <w:cnfStyle w:val="001000000000" w:firstRow="0" w:lastRow="0" w:firstColumn="1" w:lastColumn="0" w:oddVBand="0" w:evenVBand="0" w:oddHBand="0" w:evenHBand="0" w:firstRowFirstColumn="0" w:firstRowLastColumn="0" w:lastRowFirstColumn="0" w:lastRowLastColumn="0"/>
            <w:tcW w:w="3114" w:type="dxa"/>
          </w:tcPr>
          <w:p w14:paraId="277341B8" w14:textId="77777777" w:rsidR="004D2342" w:rsidRPr="00A52D24" w:rsidRDefault="004D2342" w:rsidP="00E57A74">
            <w:pPr>
              <w:rPr>
                <w:rFonts w:cs="Arial"/>
                <w:szCs w:val="24"/>
              </w:rPr>
            </w:pPr>
            <w:r w:rsidRPr="00A52D24">
              <w:rPr>
                <w:rFonts w:cs="Arial"/>
                <w:szCs w:val="24"/>
              </w:rPr>
              <w:t>NT</w:t>
            </w:r>
          </w:p>
        </w:tc>
        <w:tc>
          <w:tcPr>
            <w:tcW w:w="3118" w:type="dxa"/>
          </w:tcPr>
          <w:p w14:paraId="0BACF06F"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c>
          <w:tcPr>
            <w:tcW w:w="2835" w:type="dxa"/>
          </w:tcPr>
          <w:p w14:paraId="04909BD5"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r>
      <w:tr w:rsidR="004D2342" w:rsidRPr="00A52D24" w14:paraId="5D313649" w14:textId="77777777" w:rsidTr="00E57A74">
        <w:tc>
          <w:tcPr>
            <w:cnfStyle w:val="001000000000" w:firstRow="0" w:lastRow="0" w:firstColumn="1" w:lastColumn="0" w:oddVBand="0" w:evenVBand="0" w:oddHBand="0" w:evenHBand="0" w:firstRowFirstColumn="0" w:firstRowLastColumn="0" w:lastRowFirstColumn="0" w:lastRowLastColumn="0"/>
            <w:tcW w:w="3114" w:type="dxa"/>
          </w:tcPr>
          <w:p w14:paraId="17E68FB0" w14:textId="77777777" w:rsidR="004D2342" w:rsidRPr="00A52D24" w:rsidRDefault="004D2342" w:rsidP="00E57A74">
            <w:pPr>
              <w:rPr>
                <w:rFonts w:cs="Arial"/>
                <w:szCs w:val="24"/>
              </w:rPr>
            </w:pPr>
            <w:r w:rsidRPr="00A52D24">
              <w:rPr>
                <w:rFonts w:cs="Arial"/>
                <w:szCs w:val="24"/>
              </w:rPr>
              <w:t>ACT</w:t>
            </w:r>
          </w:p>
        </w:tc>
        <w:tc>
          <w:tcPr>
            <w:tcW w:w="3118" w:type="dxa"/>
          </w:tcPr>
          <w:p w14:paraId="03231C39"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c>
          <w:tcPr>
            <w:tcW w:w="2835" w:type="dxa"/>
          </w:tcPr>
          <w:p w14:paraId="74FE5C8B"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n/a</w:t>
            </w:r>
          </w:p>
        </w:tc>
      </w:tr>
      <w:tr w:rsidR="004D2342" w:rsidRPr="00A52D24" w14:paraId="1CEDB400" w14:textId="77777777" w:rsidTr="00E57A74">
        <w:trPr>
          <w:trHeight w:val="70"/>
        </w:trPr>
        <w:tc>
          <w:tcPr>
            <w:cnfStyle w:val="001000000000" w:firstRow="0" w:lastRow="0" w:firstColumn="1" w:lastColumn="0" w:oddVBand="0" w:evenVBand="0" w:oddHBand="0" w:evenHBand="0" w:firstRowFirstColumn="0" w:firstRowLastColumn="0" w:lastRowFirstColumn="0" w:lastRowLastColumn="0"/>
            <w:tcW w:w="3114" w:type="dxa"/>
          </w:tcPr>
          <w:p w14:paraId="43FC6DC1" w14:textId="77777777" w:rsidR="004D2342" w:rsidRPr="00A52D24" w:rsidRDefault="004D2342" w:rsidP="00E57A74">
            <w:pPr>
              <w:rPr>
                <w:rFonts w:cs="Arial"/>
                <w:szCs w:val="24"/>
              </w:rPr>
            </w:pPr>
            <w:r w:rsidRPr="00A52D24">
              <w:rPr>
                <w:rFonts w:cs="Arial"/>
                <w:szCs w:val="24"/>
              </w:rPr>
              <w:t>Total</w:t>
            </w:r>
          </w:p>
        </w:tc>
        <w:tc>
          <w:tcPr>
            <w:tcW w:w="3118" w:type="dxa"/>
          </w:tcPr>
          <w:p w14:paraId="460B59C8"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33</w:t>
            </w:r>
          </w:p>
        </w:tc>
        <w:tc>
          <w:tcPr>
            <w:tcW w:w="2835" w:type="dxa"/>
          </w:tcPr>
          <w:p w14:paraId="3C80313D"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40</w:t>
            </w:r>
          </w:p>
        </w:tc>
      </w:tr>
    </w:tbl>
    <w:p w14:paraId="661F185F" w14:textId="77777777" w:rsidR="004D2342" w:rsidRPr="00510B96" w:rsidRDefault="004D2342" w:rsidP="00827A12">
      <w:pPr>
        <w:pStyle w:val="Heading4"/>
      </w:pPr>
      <w:r w:rsidRPr="00510B96">
        <w:t>Number of First Nations goods importing businesses by state</w:t>
      </w:r>
    </w:p>
    <w:p w14:paraId="51F6F371" w14:textId="77777777" w:rsidR="004D2342" w:rsidRPr="00510B96" w:rsidRDefault="004D2342" w:rsidP="00A147C3">
      <w:r w:rsidRPr="00510B96">
        <w:t>Filter: Turnover &gt;$0 and Imports value &gt;$2,000</w:t>
      </w:r>
    </w:p>
    <w:tbl>
      <w:tblPr>
        <w:tblStyle w:val="GridTable1Light"/>
        <w:tblW w:w="0" w:type="auto"/>
        <w:tblLook w:val="06A0" w:firstRow="1" w:lastRow="0" w:firstColumn="1" w:lastColumn="0" w:noHBand="1" w:noVBand="1"/>
        <w:tblCaption w:val="Number of First Nations goods importing businesses by state"/>
        <w:tblDescription w:val="Number of First Nations goods importing businesses by state in 2020-21, 2021-22 and 2022-23. "/>
      </w:tblPr>
      <w:tblGrid>
        <w:gridCol w:w="2254"/>
        <w:gridCol w:w="2254"/>
        <w:gridCol w:w="2254"/>
        <w:gridCol w:w="2254"/>
      </w:tblGrid>
      <w:tr w:rsidR="004D2342" w:rsidRPr="00A52D24" w14:paraId="174A752A" w14:textId="77777777" w:rsidTr="002C13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4" w:type="dxa"/>
          </w:tcPr>
          <w:p w14:paraId="09E6045B" w14:textId="77777777" w:rsidR="004D2342" w:rsidRPr="00A52D24" w:rsidRDefault="004D2342" w:rsidP="00E57A74">
            <w:pPr>
              <w:rPr>
                <w:rFonts w:cstheme="minorHAnsi"/>
                <w:b w:val="0"/>
                <w:bCs w:val="0"/>
                <w:szCs w:val="24"/>
              </w:rPr>
            </w:pPr>
            <w:r w:rsidRPr="00A52D24">
              <w:rPr>
                <w:rFonts w:cstheme="minorHAnsi"/>
                <w:szCs w:val="24"/>
              </w:rPr>
              <w:t>Business count</w:t>
            </w:r>
          </w:p>
        </w:tc>
        <w:tc>
          <w:tcPr>
            <w:tcW w:w="2254" w:type="dxa"/>
          </w:tcPr>
          <w:p w14:paraId="5841C36A"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A52D24">
              <w:rPr>
                <w:rFonts w:cstheme="minorHAnsi"/>
                <w:szCs w:val="24"/>
              </w:rPr>
              <w:t>2020-21</w:t>
            </w:r>
          </w:p>
        </w:tc>
        <w:tc>
          <w:tcPr>
            <w:tcW w:w="2254" w:type="dxa"/>
          </w:tcPr>
          <w:p w14:paraId="6DF2A7BA"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A52D24">
              <w:rPr>
                <w:rFonts w:cstheme="minorHAnsi"/>
                <w:szCs w:val="24"/>
              </w:rPr>
              <w:t>2021-22</w:t>
            </w:r>
          </w:p>
        </w:tc>
        <w:tc>
          <w:tcPr>
            <w:tcW w:w="2254" w:type="dxa"/>
          </w:tcPr>
          <w:p w14:paraId="11196BD5" w14:textId="77777777" w:rsidR="004D2342" w:rsidRPr="00A52D24" w:rsidRDefault="004D2342" w:rsidP="00E57A74">
            <w:pPr>
              <w:jc w:val="right"/>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r w:rsidRPr="00A52D24">
              <w:rPr>
                <w:rFonts w:cstheme="minorHAnsi"/>
                <w:szCs w:val="24"/>
              </w:rPr>
              <w:t>2022-23</w:t>
            </w:r>
          </w:p>
        </w:tc>
      </w:tr>
      <w:tr w:rsidR="004D2342" w:rsidRPr="00A52D24" w14:paraId="7942FBAD"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1E7D9B3C" w14:textId="77777777" w:rsidR="004D2342" w:rsidRPr="00A52D24" w:rsidRDefault="004D2342" w:rsidP="00E57A74">
            <w:pPr>
              <w:rPr>
                <w:rFonts w:cstheme="minorHAnsi"/>
                <w:szCs w:val="24"/>
              </w:rPr>
            </w:pPr>
            <w:r w:rsidRPr="00A52D24">
              <w:rPr>
                <w:rFonts w:cstheme="minorHAnsi"/>
                <w:szCs w:val="24"/>
              </w:rPr>
              <w:t>Unknown</w:t>
            </w:r>
          </w:p>
        </w:tc>
        <w:tc>
          <w:tcPr>
            <w:tcW w:w="2254" w:type="dxa"/>
          </w:tcPr>
          <w:p w14:paraId="53B91181"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7DE1715A"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4CC694B0"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r>
      <w:tr w:rsidR="004D2342" w:rsidRPr="00A52D24" w14:paraId="726A5942"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19BE1097" w14:textId="77777777" w:rsidR="004D2342" w:rsidRPr="00A52D24" w:rsidRDefault="004D2342" w:rsidP="00E57A74">
            <w:pPr>
              <w:rPr>
                <w:rFonts w:cstheme="minorHAnsi"/>
                <w:szCs w:val="24"/>
              </w:rPr>
            </w:pPr>
            <w:r w:rsidRPr="00A52D24">
              <w:rPr>
                <w:rFonts w:cstheme="minorHAnsi"/>
                <w:szCs w:val="24"/>
              </w:rPr>
              <w:t>NSW</w:t>
            </w:r>
          </w:p>
        </w:tc>
        <w:tc>
          <w:tcPr>
            <w:tcW w:w="2254" w:type="dxa"/>
          </w:tcPr>
          <w:p w14:paraId="2B8F2455"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27</w:t>
            </w:r>
          </w:p>
        </w:tc>
        <w:tc>
          <w:tcPr>
            <w:tcW w:w="2254" w:type="dxa"/>
          </w:tcPr>
          <w:p w14:paraId="2D71A28D"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26</w:t>
            </w:r>
          </w:p>
        </w:tc>
        <w:tc>
          <w:tcPr>
            <w:tcW w:w="2254" w:type="dxa"/>
          </w:tcPr>
          <w:p w14:paraId="7B75D49C"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32</w:t>
            </w:r>
          </w:p>
        </w:tc>
      </w:tr>
      <w:tr w:rsidR="004D2342" w:rsidRPr="00A52D24" w14:paraId="77D80FF9"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74EF2B17" w14:textId="77777777" w:rsidR="004D2342" w:rsidRPr="00A52D24" w:rsidRDefault="004D2342" w:rsidP="00E57A74">
            <w:pPr>
              <w:rPr>
                <w:rFonts w:cstheme="minorHAnsi"/>
                <w:szCs w:val="24"/>
              </w:rPr>
            </w:pPr>
            <w:r w:rsidRPr="00A52D24">
              <w:rPr>
                <w:rFonts w:cstheme="minorHAnsi"/>
                <w:szCs w:val="24"/>
              </w:rPr>
              <w:t>VIC</w:t>
            </w:r>
          </w:p>
        </w:tc>
        <w:tc>
          <w:tcPr>
            <w:tcW w:w="2254" w:type="dxa"/>
          </w:tcPr>
          <w:p w14:paraId="165503C6"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10</w:t>
            </w:r>
          </w:p>
        </w:tc>
        <w:tc>
          <w:tcPr>
            <w:tcW w:w="2254" w:type="dxa"/>
          </w:tcPr>
          <w:p w14:paraId="567E847E"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11</w:t>
            </w:r>
          </w:p>
        </w:tc>
        <w:tc>
          <w:tcPr>
            <w:tcW w:w="2254" w:type="dxa"/>
          </w:tcPr>
          <w:p w14:paraId="4EADAD24"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r>
      <w:tr w:rsidR="004D2342" w:rsidRPr="00A52D24" w14:paraId="745CF97A"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36E9B1C1" w14:textId="77777777" w:rsidR="004D2342" w:rsidRPr="00A52D24" w:rsidRDefault="004D2342" w:rsidP="00E57A74">
            <w:pPr>
              <w:rPr>
                <w:rFonts w:cstheme="minorHAnsi"/>
                <w:szCs w:val="24"/>
              </w:rPr>
            </w:pPr>
            <w:r w:rsidRPr="00A52D24">
              <w:rPr>
                <w:rFonts w:cstheme="minorHAnsi"/>
                <w:szCs w:val="24"/>
              </w:rPr>
              <w:t>QLD</w:t>
            </w:r>
          </w:p>
        </w:tc>
        <w:tc>
          <w:tcPr>
            <w:tcW w:w="2254" w:type="dxa"/>
          </w:tcPr>
          <w:p w14:paraId="3E54FAFA"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32</w:t>
            </w:r>
          </w:p>
        </w:tc>
        <w:tc>
          <w:tcPr>
            <w:tcW w:w="2254" w:type="dxa"/>
          </w:tcPr>
          <w:p w14:paraId="5D2D15B2"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35</w:t>
            </w:r>
          </w:p>
        </w:tc>
        <w:tc>
          <w:tcPr>
            <w:tcW w:w="2254" w:type="dxa"/>
          </w:tcPr>
          <w:p w14:paraId="25A63571"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30</w:t>
            </w:r>
          </w:p>
        </w:tc>
      </w:tr>
      <w:tr w:rsidR="004D2342" w:rsidRPr="00A52D24" w14:paraId="1B8AA0C7"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2DDBBDD3" w14:textId="77777777" w:rsidR="004D2342" w:rsidRPr="00A52D24" w:rsidRDefault="004D2342" w:rsidP="00E57A74">
            <w:pPr>
              <w:rPr>
                <w:rFonts w:cstheme="minorHAnsi"/>
                <w:szCs w:val="24"/>
              </w:rPr>
            </w:pPr>
            <w:r w:rsidRPr="00A52D24">
              <w:rPr>
                <w:rFonts w:cstheme="minorHAnsi"/>
                <w:szCs w:val="24"/>
              </w:rPr>
              <w:t>SA</w:t>
            </w:r>
          </w:p>
        </w:tc>
        <w:tc>
          <w:tcPr>
            <w:tcW w:w="2254" w:type="dxa"/>
          </w:tcPr>
          <w:p w14:paraId="620E0EE8"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505ED084"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607249EB"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r>
      <w:tr w:rsidR="004D2342" w:rsidRPr="00A52D24" w14:paraId="51FF86CE"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3046B50E" w14:textId="77777777" w:rsidR="004D2342" w:rsidRPr="00A52D24" w:rsidRDefault="004D2342" w:rsidP="00E57A74">
            <w:pPr>
              <w:rPr>
                <w:rFonts w:cstheme="minorHAnsi"/>
                <w:szCs w:val="24"/>
              </w:rPr>
            </w:pPr>
            <w:r w:rsidRPr="00A52D24">
              <w:rPr>
                <w:rFonts w:cstheme="minorHAnsi"/>
                <w:szCs w:val="24"/>
              </w:rPr>
              <w:t>WA</w:t>
            </w:r>
          </w:p>
        </w:tc>
        <w:tc>
          <w:tcPr>
            <w:tcW w:w="2254" w:type="dxa"/>
          </w:tcPr>
          <w:p w14:paraId="239CADDC"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22</w:t>
            </w:r>
          </w:p>
        </w:tc>
        <w:tc>
          <w:tcPr>
            <w:tcW w:w="2254" w:type="dxa"/>
          </w:tcPr>
          <w:p w14:paraId="4CC6873F"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26</w:t>
            </w:r>
          </w:p>
        </w:tc>
        <w:tc>
          <w:tcPr>
            <w:tcW w:w="2254" w:type="dxa"/>
          </w:tcPr>
          <w:p w14:paraId="773F49CF"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27</w:t>
            </w:r>
          </w:p>
        </w:tc>
      </w:tr>
      <w:tr w:rsidR="004D2342" w:rsidRPr="00A52D24" w14:paraId="1D0BE618"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52E3695F" w14:textId="77777777" w:rsidR="004D2342" w:rsidRPr="00A52D24" w:rsidRDefault="004D2342" w:rsidP="00E57A74">
            <w:pPr>
              <w:rPr>
                <w:rFonts w:cstheme="minorHAnsi"/>
                <w:szCs w:val="24"/>
              </w:rPr>
            </w:pPr>
            <w:r w:rsidRPr="00A52D24">
              <w:rPr>
                <w:rFonts w:cstheme="minorHAnsi"/>
                <w:szCs w:val="24"/>
              </w:rPr>
              <w:t>TAS</w:t>
            </w:r>
          </w:p>
        </w:tc>
        <w:tc>
          <w:tcPr>
            <w:tcW w:w="2254" w:type="dxa"/>
          </w:tcPr>
          <w:p w14:paraId="794E47DC"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4B27C7C5"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5027AC5A"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r>
      <w:tr w:rsidR="004D2342" w:rsidRPr="00A52D24" w14:paraId="7ED78458"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6C86E1AF" w14:textId="77777777" w:rsidR="004D2342" w:rsidRPr="00A52D24" w:rsidRDefault="004D2342" w:rsidP="00E57A74">
            <w:pPr>
              <w:rPr>
                <w:rFonts w:cstheme="minorHAnsi"/>
                <w:szCs w:val="24"/>
              </w:rPr>
            </w:pPr>
            <w:r w:rsidRPr="00A52D24">
              <w:rPr>
                <w:rFonts w:cstheme="minorHAnsi"/>
                <w:szCs w:val="24"/>
              </w:rPr>
              <w:t>NT</w:t>
            </w:r>
          </w:p>
        </w:tc>
        <w:tc>
          <w:tcPr>
            <w:tcW w:w="2254" w:type="dxa"/>
          </w:tcPr>
          <w:p w14:paraId="0D8CF4E8"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11</w:t>
            </w:r>
          </w:p>
        </w:tc>
        <w:tc>
          <w:tcPr>
            <w:tcW w:w="2254" w:type="dxa"/>
          </w:tcPr>
          <w:p w14:paraId="739C2558"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14</w:t>
            </w:r>
          </w:p>
        </w:tc>
        <w:tc>
          <w:tcPr>
            <w:tcW w:w="2254" w:type="dxa"/>
          </w:tcPr>
          <w:p w14:paraId="4851A298"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11</w:t>
            </w:r>
          </w:p>
        </w:tc>
      </w:tr>
      <w:tr w:rsidR="004D2342" w:rsidRPr="00A52D24" w14:paraId="148AEEB3"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2CFD3016" w14:textId="77777777" w:rsidR="004D2342" w:rsidRPr="00A52D24" w:rsidRDefault="004D2342" w:rsidP="00E57A74">
            <w:pPr>
              <w:rPr>
                <w:rFonts w:cstheme="minorHAnsi"/>
                <w:szCs w:val="24"/>
              </w:rPr>
            </w:pPr>
            <w:r w:rsidRPr="00A52D24">
              <w:rPr>
                <w:rFonts w:cstheme="minorHAnsi"/>
                <w:szCs w:val="24"/>
              </w:rPr>
              <w:t>ACT</w:t>
            </w:r>
          </w:p>
        </w:tc>
        <w:tc>
          <w:tcPr>
            <w:tcW w:w="2254" w:type="dxa"/>
          </w:tcPr>
          <w:p w14:paraId="082A893F"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62DFF3C7"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c>
          <w:tcPr>
            <w:tcW w:w="2254" w:type="dxa"/>
          </w:tcPr>
          <w:p w14:paraId="4497F47B"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n/a</w:t>
            </w:r>
          </w:p>
        </w:tc>
      </w:tr>
      <w:tr w:rsidR="004D2342" w:rsidRPr="00A52D24" w14:paraId="6454E958" w14:textId="77777777" w:rsidTr="00E57A74">
        <w:tc>
          <w:tcPr>
            <w:cnfStyle w:val="001000000000" w:firstRow="0" w:lastRow="0" w:firstColumn="1" w:lastColumn="0" w:oddVBand="0" w:evenVBand="0" w:oddHBand="0" w:evenHBand="0" w:firstRowFirstColumn="0" w:firstRowLastColumn="0" w:lastRowFirstColumn="0" w:lastRowLastColumn="0"/>
            <w:tcW w:w="2254" w:type="dxa"/>
          </w:tcPr>
          <w:p w14:paraId="30F3FE9A" w14:textId="77777777" w:rsidR="004D2342" w:rsidRPr="00A52D24" w:rsidRDefault="004D2342" w:rsidP="00E57A74">
            <w:pPr>
              <w:rPr>
                <w:rFonts w:cstheme="minorHAnsi"/>
                <w:szCs w:val="24"/>
              </w:rPr>
            </w:pPr>
            <w:r w:rsidRPr="00A52D24">
              <w:rPr>
                <w:rFonts w:cstheme="minorHAnsi"/>
                <w:szCs w:val="24"/>
              </w:rPr>
              <w:t>Total</w:t>
            </w:r>
          </w:p>
        </w:tc>
        <w:tc>
          <w:tcPr>
            <w:tcW w:w="2254" w:type="dxa"/>
          </w:tcPr>
          <w:p w14:paraId="1B7B2EEB"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113</w:t>
            </w:r>
          </w:p>
        </w:tc>
        <w:tc>
          <w:tcPr>
            <w:tcW w:w="2254" w:type="dxa"/>
          </w:tcPr>
          <w:p w14:paraId="5FC3A019"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124</w:t>
            </w:r>
          </w:p>
        </w:tc>
        <w:tc>
          <w:tcPr>
            <w:tcW w:w="2254" w:type="dxa"/>
          </w:tcPr>
          <w:p w14:paraId="6EE1B7CB"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theme="minorHAnsi"/>
                <w:szCs w:val="24"/>
              </w:rPr>
            </w:pPr>
            <w:r w:rsidRPr="00A52D24">
              <w:rPr>
                <w:rFonts w:cstheme="minorHAnsi"/>
                <w:szCs w:val="24"/>
              </w:rPr>
              <w:t>131</w:t>
            </w:r>
          </w:p>
        </w:tc>
      </w:tr>
    </w:tbl>
    <w:p w14:paraId="2888C5E3" w14:textId="77777777" w:rsidR="004D2342" w:rsidRPr="00F86B1C" w:rsidRDefault="004D2342" w:rsidP="004D2342">
      <w:pPr>
        <w:rPr>
          <w:rFonts w:cs="Arial"/>
          <w:b/>
          <w:bCs/>
        </w:rPr>
      </w:pPr>
    </w:p>
    <w:p w14:paraId="221C650A" w14:textId="77777777" w:rsidR="004D2342" w:rsidRPr="00F86B1C" w:rsidRDefault="004D2342" w:rsidP="00827A12">
      <w:pPr>
        <w:pStyle w:val="Heading4"/>
      </w:pPr>
      <w:r w:rsidRPr="00F86B1C">
        <w:t>Number of First Nations goods exporting and goods importing businesses by age group in FY22-23</w:t>
      </w:r>
    </w:p>
    <w:p w14:paraId="365D06BA" w14:textId="77777777" w:rsidR="004D2342" w:rsidRPr="00F86B1C" w:rsidRDefault="004D2342" w:rsidP="00A147C3">
      <w:r w:rsidRPr="00F86B1C">
        <w:t>Filter: Turnover &gt;$0 and Exports value &gt;$2,000 or Imports value &gt;$2,000</w:t>
      </w:r>
    </w:p>
    <w:tbl>
      <w:tblPr>
        <w:tblStyle w:val="GridTable1Light"/>
        <w:tblW w:w="0" w:type="auto"/>
        <w:tblLook w:val="06A0" w:firstRow="1" w:lastRow="0" w:firstColumn="1" w:lastColumn="0" w:noHBand="1" w:noVBand="1"/>
        <w:tblCaption w:val="Number of First Nations goods exporting and goods importing businesses by age group in FY22-23"/>
        <w:tblDescription w:val="Number of First Nations goods exporting and goods importing businesses by age group in FY22-23, with a turnover greater than $0. "/>
      </w:tblPr>
      <w:tblGrid>
        <w:gridCol w:w="3005"/>
        <w:gridCol w:w="3005"/>
        <w:gridCol w:w="3006"/>
      </w:tblGrid>
      <w:tr w:rsidR="004D2342" w:rsidRPr="00A52D24" w14:paraId="663AD656" w14:textId="77777777" w:rsidTr="00D40F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Pr>
          <w:p w14:paraId="29D7DC19" w14:textId="77777777" w:rsidR="004D2342" w:rsidRPr="00A52D24" w:rsidRDefault="004D2342" w:rsidP="00E57A74">
            <w:pPr>
              <w:rPr>
                <w:rFonts w:cs="Arial"/>
                <w:szCs w:val="24"/>
              </w:rPr>
            </w:pPr>
            <w:r w:rsidRPr="00A52D24">
              <w:rPr>
                <w:rFonts w:cs="Arial"/>
                <w:szCs w:val="24"/>
              </w:rPr>
              <w:t>Age group</w:t>
            </w:r>
          </w:p>
        </w:tc>
        <w:tc>
          <w:tcPr>
            <w:tcW w:w="3005" w:type="dxa"/>
          </w:tcPr>
          <w:p w14:paraId="59236C58" w14:textId="77777777" w:rsidR="004D2342" w:rsidRPr="00A52D24" w:rsidRDefault="004D2342" w:rsidP="00E57A74">
            <w:pPr>
              <w:cnfStyle w:val="100000000000" w:firstRow="1" w:lastRow="0" w:firstColumn="0" w:lastColumn="0" w:oddVBand="0" w:evenVBand="0" w:oddHBand="0" w:evenHBand="0" w:firstRowFirstColumn="0" w:firstRowLastColumn="0" w:lastRowFirstColumn="0" w:lastRowLastColumn="0"/>
              <w:rPr>
                <w:rFonts w:cs="Arial"/>
                <w:szCs w:val="24"/>
              </w:rPr>
            </w:pPr>
            <w:r w:rsidRPr="00A52D24">
              <w:rPr>
                <w:rFonts w:cs="Arial"/>
                <w:szCs w:val="24"/>
              </w:rPr>
              <w:t xml:space="preserve">Number of FN goods exporting businesses </w:t>
            </w:r>
          </w:p>
          <w:p w14:paraId="3F004DD3" w14:textId="77777777" w:rsidR="004D2342" w:rsidRPr="00A52D24" w:rsidRDefault="004D2342" w:rsidP="00E57A74">
            <w:pPr>
              <w:cnfStyle w:val="100000000000" w:firstRow="1" w:lastRow="0" w:firstColumn="0" w:lastColumn="0" w:oddVBand="0" w:evenVBand="0" w:oddHBand="0" w:evenHBand="0" w:firstRowFirstColumn="0" w:firstRowLastColumn="0" w:lastRowFirstColumn="0" w:lastRowLastColumn="0"/>
              <w:rPr>
                <w:rFonts w:cs="Arial"/>
                <w:szCs w:val="24"/>
              </w:rPr>
            </w:pPr>
          </w:p>
        </w:tc>
        <w:tc>
          <w:tcPr>
            <w:tcW w:w="3006" w:type="dxa"/>
          </w:tcPr>
          <w:p w14:paraId="09B67A09" w14:textId="77777777" w:rsidR="004D2342" w:rsidRPr="00A52D24" w:rsidRDefault="004D2342" w:rsidP="00E57A74">
            <w:pPr>
              <w:cnfStyle w:val="100000000000" w:firstRow="1" w:lastRow="0" w:firstColumn="0" w:lastColumn="0" w:oddVBand="0" w:evenVBand="0" w:oddHBand="0" w:evenHBand="0" w:firstRowFirstColumn="0" w:firstRowLastColumn="0" w:lastRowFirstColumn="0" w:lastRowLastColumn="0"/>
              <w:rPr>
                <w:rFonts w:cs="Arial"/>
                <w:szCs w:val="24"/>
              </w:rPr>
            </w:pPr>
            <w:r w:rsidRPr="00A52D24">
              <w:rPr>
                <w:rFonts w:cs="Arial"/>
                <w:szCs w:val="24"/>
              </w:rPr>
              <w:t xml:space="preserve">Number of FN goods importing businesses </w:t>
            </w:r>
          </w:p>
          <w:p w14:paraId="387471B4" w14:textId="77777777" w:rsidR="004D2342" w:rsidRPr="00A52D24" w:rsidRDefault="004D2342" w:rsidP="00E57A74">
            <w:pPr>
              <w:cnfStyle w:val="100000000000" w:firstRow="1" w:lastRow="0" w:firstColumn="0" w:lastColumn="0" w:oddVBand="0" w:evenVBand="0" w:oddHBand="0" w:evenHBand="0" w:firstRowFirstColumn="0" w:firstRowLastColumn="0" w:lastRowFirstColumn="0" w:lastRowLastColumn="0"/>
              <w:rPr>
                <w:rFonts w:cs="Arial"/>
                <w:szCs w:val="24"/>
              </w:rPr>
            </w:pPr>
          </w:p>
        </w:tc>
      </w:tr>
      <w:tr w:rsidR="004D2342" w:rsidRPr="00A52D24" w14:paraId="0890EF08" w14:textId="77777777" w:rsidTr="00E57A74">
        <w:tc>
          <w:tcPr>
            <w:cnfStyle w:val="001000000000" w:firstRow="0" w:lastRow="0" w:firstColumn="1" w:lastColumn="0" w:oddVBand="0" w:evenVBand="0" w:oddHBand="0" w:evenHBand="0" w:firstRowFirstColumn="0" w:firstRowLastColumn="0" w:lastRowFirstColumn="0" w:lastRowLastColumn="0"/>
            <w:tcW w:w="3005" w:type="dxa"/>
          </w:tcPr>
          <w:p w14:paraId="7A3D9A2C" w14:textId="77777777" w:rsidR="004D2342" w:rsidRPr="00A52D24" w:rsidRDefault="004D2342" w:rsidP="00E57A74">
            <w:pPr>
              <w:rPr>
                <w:rFonts w:cs="Arial"/>
                <w:szCs w:val="24"/>
              </w:rPr>
            </w:pPr>
            <w:r w:rsidRPr="00A52D24">
              <w:rPr>
                <w:rFonts w:cs="Arial"/>
                <w:szCs w:val="24"/>
              </w:rPr>
              <w:t>Over 6 years old</w:t>
            </w:r>
          </w:p>
        </w:tc>
        <w:tc>
          <w:tcPr>
            <w:tcW w:w="3005" w:type="dxa"/>
          </w:tcPr>
          <w:p w14:paraId="285090A2"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30</w:t>
            </w:r>
          </w:p>
        </w:tc>
        <w:tc>
          <w:tcPr>
            <w:tcW w:w="3006" w:type="dxa"/>
          </w:tcPr>
          <w:p w14:paraId="35C95A10"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&gt;70</w:t>
            </w:r>
          </w:p>
        </w:tc>
      </w:tr>
      <w:tr w:rsidR="004D2342" w:rsidRPr="00A52D24" w14:paraId="38465720" w14:textId="77777777" w:rsidTr="00E57A74">
        <w:tc>
          <w:tcPr>
            <w:cnfStyle w:val="001000000000" w:firstRow="0" w:lastRow="0" w:firstColumn="1" w:lastColumn="0" w:oddVBand="0" w:evenVBand="0" w:oddHBand="0" w:evenHBand="0" w:firstRowFirstColumn="0" w:firstRowLastColumn="0" w:lastRowFirstColumn="0" w:lastRowLastColumn="0"/>
            <w:tcW w:w="3005" w:type="dxa"/>
          </w:tcPr>
          <w:p w14:paraId="3B2EC9DE" w14:textId="77777777" w:rsidR="004D2342" w:rsidRPr="00A52D24" w:rsidRDefault="004D2342" w:rsidP="00E57A74">
            <w:pPr>
              <w:rPr>
                <w:rFonts w:cs="Arial"/>
                <w:szCs w:val="24"/>
              </w:rPr>
            </w:pPr>
            <w:r w:rsidRPr="00A52D24">
              <w:rPr>
                <w:rFonts w:cs="Arial"/>
                <w:szCs w:val="24"/>
              </w:rPr>
              <w:t>6 years old or less</w:t>
            </w:r>
          </w:p>
        </w:tc>
        <w:tc>
          <w:tcPr>
            <w:tcW w:w="3005" w:type="dxa"/>
          </w:tcPr>
          <w:p w14:paraId="0D0319D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10</w:t>
            </w:r>
          </w:p>
        </w:tc>
        <w:tc>
          <w:tcPr>
            <w:tcW w:w="3006" w:type="dxa"/>
          </w:tcPr>
          <w:p w14:paraId="4B0274C4"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50</w:t>
            </w:r>
          </w:p>
        </w:tc>
      </w:tr>
      <w:tr w:rsidR="004D2342" w:rsidRPr="00A52D24" w14:paraId="0478FB46" w14:textId="77777777" w:rsidTr="00E57A74">
        <w:tc>
          <w:tcPr>
            <w:cnfStyle w:val="001000000000" w:firstRow="0" w:lastRow="0" w:firstColumn="1" w:lastColumn="0" w:oddVBand="0" w:evenVBand="0" w:oddHBand="0" w:evenHBand="0" w:firstRowFirstColumn="0" w:firstRowLastColumn="0" w:lastRowFirstColumn="0" w:lastRowLastColumn="0"/>
            <w:tcW w:w="3005" w:type="dxa"/>
          </w:tcPr>
          <w:p w14:paraId="7D892AE2" w14:textId="77777777" w:rsidR="004D2342" w:rsidRPr="00A52D24" w:rsidRDefault="004D2342" w:rsidP="00E57A74">
            <w:pPr>
              <w:rPr>
                <w:rFonts w:cs="Arial"/>
                <w:szCs w:val="24"/>
              </w:rPr>
            </w:pPr>
            <w:r w:rsidRPr="00A52D24">
              <w:rPr>
                <w:rFonts w:cs="Arial"/>
                <w:szCs w:val="24"/>
              </w:rPr>
              <w:t>Unknown</w:t>
            </w:r>
          </w:p>
        </w:tc>
        <w:tc>
          <w:tcPr>
            <w:tcW w:w="3005" w:type="dxa"/>
          </w:tcPr>
          <w:p w14:paraId="123F0C27"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0</w:t>
            </w:r>
          </w:p>
        </w:tc>
        <w:tc>
          <w:tcPr>
            <w:tcW w:w="3006" w:type="dxa"/>
          </w:tcPr>
          <w:p w14:paraId="17C1E4F3"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 xml:space="preserve">&lt;10 </w:t>
            </w:r>
          </w:p>
        </w:tc>
      </w:tr>
      <w:tr w:rsidR="004D2342" w:rsidRPr="00A52D24" w14:paraId="6AC12C33" w14:textId="77777777" w:rsidTr="00E57A74">
        <w:tc>
          <w:tcPr>
            <w:cnfStyle w:val="001000000000" w:firstRow="0" w:lastRow="0" w:firstColumn="1" w:lastColumn="0" w:oddVBand="0" w:evenVBand="0" w:oddHBand="0" w:evenHBand="0" w:firstRowFirstColumn="0" w:firstRowLastColumn="0" w:lastRowFirstColumn="0" w:lastRowLastColumn="0"/>
            <w:tcW w:w="3005" w:type="dxa"/>
          </w:tcPr>
          <w:p w14:paraId="304C5A5D" w14:textId="77777777" w:rsidR="004D2342" w:rsidRPr="00A52D24" w:rsidRDefault="004D2342" w:rsidP="00E57A74">
            <w:pPr>
              <w:rPr>
                <w:rFonts w:cs="Arial"/>
                <w:szCs w:val="24"/>
              </w:rPr>
            </w:pPr>
            <w:r w:rsidRPr="00A52D24">
              <w:rPr>
                <w:rFonts w:cs="Arial"/>
                <w:szCs w:val="24"/>
              </w:rPr>
              <w:t xml:space="preserve">Total </w:t>
            </w:r>
          </w:p>
        </w:tc>
        <w:tc>
          <w:tcPr>
            <w:tcW w:w="3005" w:type="dxa"/>
          </w:tcPr>
          <w:p w14:paraId="7C336285"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40</w:t>
            </w:r>
          </w:p>
        </w:tc>
        <w:tc>
          <w:tcPr>
            <w:tcW w:w="3006" w:type="dxa"/>
          </w:tcPr>
          <w:p w14:paraId="5A57861F" w14:textId="77777777" w:rsidR="004D2342" w:rsidRPr="00A52D24" w:rsidRDefault="004D2342" w:rsidP="00E57A7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A52D24">
              <w:rPr>
                <w:rFonts w:cs="Arial"/>
                <w:szCs w:val="24"/>
              </w:rPr>
              <w:t>131</w:t>
            </w:r>
          </w:p>
        </w:tc>
      </w:tr>
    </w:tbl>
    <w:p w14:paraId="0FC991AC" w14:textId="77777777" w:rsidR="004D2342" w:rsidRDefault="004D2342" w:rsidP="004D2342">
      <w:pPr>
        <w:rPr>
          <w:rFonts w:cs="Arial"/>
        </w:rPr>
      </w:pPr>
    </w:p>
    <w:p w14:paraId="42E6319A" w14:textId="77777777" w:rsidR="004D2342" w:rsidRDefault="004D2342" w:rsidP="004D2342">
      <w:pPr>
        <w:rPr>
          <w:rFonts w:cs="Arial"/>
        </w:rPr>
      </w:pPr>
      <w:r>
        <w:rPr>
          <w:rFonts w:cs="Arial"/>
        </w:rPr>
        <w:br w:type="page"/>
      </w:r>
    </w:p>
    <w:p w14:paraId="1409AAAE" w14:textId="77777777" w:rsidR="004D2342" w:rsidRPr="00E709A2" w:rsidRDefault="004D2342" w:rsidP="004D2342">
      <w:pPr>
        <w:pStyle w:val="Heading2"/>
      </w:pPr>
      <w:bookmarkStart w:id="20" w:name="_Toc177124475"/>
      <w:r w:rsidRPr="00E709A2">
        <w:lastRenderedPageBreak/>
        <w:t xml:space="preserve">End </w:t>
      </w:r>
      <w:r>
        <w:t>N</w:t>
      </w:r>
      <w:r w:rsidRPr="00E709A2">
        <w:t>otes</w:t>
      </w:r>
      <w:bookmarkEnd w:id="20"/>
    </w:p>
    <w:p w14:paraId="51E57E7F" w14:textId="77777777" w:rsidR="004D2342" w:rsidRPr="00E709A2" w:rsidRDefault="004D2342" w:rsidP="00A147C3">
      <w:pPr>
        <w:pStyle w:val="ListParagraph"/>
        <w:numPr>
          <w:ilvl w:val="0"/>
          <w:numId w:val="38"/>
        </w:numPr>
      </w:pPr>
      <w:r w:rsidRPr="00A147C3">
        <w:rPr>
          <w:w w:val="110"/>
        </w:rPr>
        <w:t>Albanese</w:t>
      </w:r>
      <w:r w:rsidRPr="00A147C3">
        <w:rPr>
          <w:spacing w:val="-14"/>
          <w:w w:val="110"/>
        </w:rPr>
        <w:t xml:space="preserve"> </w:t>
      </w:r>
      <w:r w:rsidRPr="00A147C3">
        <w:rPr>
          <w:w w:val="110"/>
        </w:rPr>
        <w:t xml:space="preserve">(2024) </w:t>
      </w:r>
    </w:p>
    <w:p w14:paraId="6C32AB32" w14:textId="77777777" w:rsidR="004D2342" w:rsidRPr="00E709A2" w:rsidRDefault="004D2342" w:rsidP="00A147C3">
      <w:pPr>
        <w:pStyle w:val="ListParagraph"/>
        <w:numPr>
          <w:ilvl w:val="0"/>
          <w:numId w:val="38"/>
        </w:numPr>
      </w:pPr>
      <w:r w:rsidRPr="00E709A2">
        <w:t xml:space="preserve">Supply Nation (2024) Export Nation, accessed online: </w:t>
      </w:r>
      <w:hyperlink r:id="rId82" w:history="1">
        <w:r w:rsidRPr="008B0082">
          <w:rPr>
            <w:rStyle w:val="Hyperlink"/>
          </w:rPr>
          <w:t>www.supplynation.org.au/</w:t>
        </w:r>
      </w:hyperlink>
      <w:r w:rsidRPr="00E709A2">
        <w:t xml:space="preserve"> resources/export-nation/</w:t>
      </w:r>
    </w:p>
    <w:p w14:paraId="6EDE8DEE" w14:textId="77777777" w:rsidR="004D2342" w:rsidRPr="00E709A2" w:rsidRDefault="004D2342" w:rsidP="00A147C3">
      <w:pPr>
        <w:pStyle w:val="ListParagraph"/>
        <w:numPr>
          <w:ilvl w:val="0"/>
          <w:numId w:val="38"/>
        </w:numPr>
      </w:pPr>
      <w:r w:rsidRPr="00E709A2">
        <w:t>For further information see PM&amp;C (2020) National Agreement on Closing the Gap, accessed online: www.closingthegap.gov.au/national-agreement</w:t>
      </w:r>
    </w:p>
    <w:p w14:paraId="6AF7CB89" w14:textId="77777777" w:rsidR="004D2342" w:rsidRPr="00E709A2" w:rsidRDefault="004D2342" w:rsidP="00A147C3">
      <w:pPr>
        <w:pStyle w:val="ListParagraph"/>
        <w:numPr>
          <w:ilvl w:val="0"/>
          <w:numId w:val="38"/>
        </w:numPr>
      </w:pPr>
      <w:r w:rsidRPr="00E709A2">
        <w:t xml:space="preserve">Supply Nation (2024) Export Nation, accessed online: </w:t>
      </w:r>
      <w:hyperlink r:id="rId83" w:history="1">
        <w:r w:rsidRPr="008B0082">
          <w:rPr>
            <w:rStyle w:val="Hyperlink"/>
          </w:rPr>
          <w:t>www.supplynation.org.au/</w:t>
        </w:r>
      </w:hyperlink>
      <w:r w:rsidRPr="00E709A2">
        <w:t xml:space="preserve"> resources/export-nation/</w:t>
      </w:r>
    </w:p>
    <w:p w14:paraId="3F482C26" w14:textId="77777777" w:rsidR="004D2342" w:rsidRPr="00E709A2" w:rsidRDefault="004D2342" w:rsidP="00A147C3">
      <w:pPr>
        <w:pStyle w:val="ListParagraph"/>
        <w:numPr>
          <w:ilvl w:val="0"/>
          <w:numId w:val="38"/>
        </w:numPr>
      </w:pPr>
      <w:r w:rsidRPr="00E709A2">
        <w:t>Cairney et al. (2023)</w:t>
      </w:r>
    </w:p>
    <w:p w14:paraId="4ED27E80" w14:textId="77777777" w:rsidR="004D2342" w:rsidRPr="00E709A2" w:rsidRDefault="004D2342" w:rsidP="00A147C3">
      <w:pPr>
        <w:pStyle w:val="ListParagraph"/>
        <w:numPr>
          <w:ilvl w:val="0"/>
          <w:numId w:val="38"/>
        </w:numPr>
      </w:pPr>
      <w:r w:rsidRPr="00E709A2">
        <w:t>Internal analysis conducted by Supply Nation in 2022.</w:t>
      </w:r>
    </w:p>
    <w:p w14:paraId="7C4BE663" w14:textId="77777777" w:rsidR="004D2342" w:rsidRPr="00E709A2" w:rsidRDefault="004D2342" w:rsidP="00A147C3">
      <w:pPr>
        <w:pStyle w:val="ListParagraph"/>
        <w:numPr>
          <w:ilvl w:val="0"/>
          <w:numId w:val="38"/>
        </w:numPr>
      </w:pPr>
      <w:r w:rsidRPr="00E709A2">
        <w:t>Hunter (2014)</w:t>
      </w:r>
    </w:p>
    <w:p w14:paraId="06D267C4" w14:textId="77777777" w:rsidR="004D2342" w:rsidRPr="00E709A2" w:rsidRDefault="004D2342" w:rsidP="00A147C3">
      <w:pPr>
        <w:pStyle w:val="ListParagraph"/>
        <w:numPr>
          <w:ilvl w:val="0"/>
          <w:numId w:val="38"/>
        </w:numPr>
      </w:pPr>
      <w:r w:rsidRPr="00E709A2">
        <w:t>Austrade (2022)</w:t>
      </w:r>
    </w:p>
    <w:p w14:paraId="50E39129" w14:textId="77777777" w:rsidR="004D2342" w:rsidRPr="00E709A2" w:rsidRDefault="004D2342" w:rsidP="00A147C3">
      <w:pPr>
        <w:pStyle w:val="ListParagraph"/>
        <w:numPr>
          <w:ilvl w:val="0"/>
          <w:numId w:val="38"/>
        </w:numPr>
      </w:pPr>
      <w:r w:rsidRPr="00E709A2">
        <w:t>OECD (2024)</w:t>
      </w:r>
    </w:p>
    <w:p w14:paraId="4544AC42" w14:textId="77777777" w:rsidR="004D2342" w:rsidRPr="00E709A2" w:rsidRDefault="004D2342" w:rsidP="00A147C3">
      <w:pPr>
        <w:pStyle w:val="ListParagraph"/>
        <w:numPr>
          <w:ilvl w:val="0"/>
          <w:numId w:val="38"/>
        </w:numPr>
      </w:pPr>
      <w:r w:rsidRPr="00E709A2">
        <w:t>ABS (2023a). Refers to the ABS’s 2018-19 estimate of tourism’s direct contribution to international consumption.</w:t>
      </w:r>
    </w:p>
    <w:p w14:paraId="76913C0F" w14:textId="77777777" w:rsidR="004D2342" w:rsidRPr="00E709A2" w:rsidRDefault="004D2342" w:rsidP="00A147C3">
      <w:pPr>
        <w:pStyle w:val="ListParagraph"/>
        <w:numPr>
          <w:ilvl w:val="0"/>
          <w:numId w:val="38"/>
        </w:numPr>
      </w:pPr>
      <w:r w:rsidRPr="00E709A2">
        <w:t>TRA (2024c)</w:t>
      </w:r>
    </w:p>
    <w:p w14:paraId="3CBA14B8" w14:textId="77777777" w:rsidR="004D2342" w:rsidRPr="00E709A2" w:rsidRDefault="004D2342" w:rsidP="00A147C3">
      <w:pPr>
        <w:pStyle w:val="ListParagraph"/>
        <w:numPr>
          <w:ilvl w:val="0"/>
          <w:numId w:val="38"/>
        </w:numPr>
      </w:pPr>
      <w:r w:rsidRPr="00E709A2">
        <w:t>Median FTE wage is calculated by dividing median wage per business by median FTE per business.</w:t>
      </w:r>
    </w:p>
    <w:p w14:paraId="49B9A7B1" w14:textId="77777777" w:rsidR="004D2342" w:rsidRPr="00E709A2" w:rsidRDefault="004D2342" w:rsidP="00A147C3">
      <w:pPr>
        <w:pStyle w:val="ListParagraph"/>
        <w:numPr>
          <w:ilvl w:val="0"/>
          <w:numId w:val="38"/>
        </w:numPr>
      </w:pPr>
      <w:r w:rsidRPr="00E709A2">
        <w:t>Refers to the compound annual growth rate. Figures are in nominal terms.</w:t>
      </w:r>
    </w:p>
    <w:p w14:paraId="72630AC3" w14:textId="77777777" w:rsidR="004D2342" w:rsidRPr="00E709A2" w:rsidRDefault="004D2342" w:rsidP="00A147C3">
      <w:pPr>
        <w:pStyle w:val="ListParagraph"/>
        <w:numPr>
          <w:ilvl w:val="0"/>
          <w:numId w:val="38"/>
        </w:numPr>
      </w:pPr>
      <w:r w:rsidRPr="00E709A2">
        <w:t>Refers to the compound annual growth rate. Figures are in nominal terms. Note total tourism spend in Australia was heavily impacted in 2020 and 2021 by the COVID19 pandemic, see TRA (2024c).</w:t>
      </w:r>
    </w:p>
    <w:p w14:paraId="5CA0D665" w14:textId="77777777" w:rsidR="004D2342" w:rsidRPr="00E709A2" w:rsidRDefault="004D2342" w:rsidP="00A147C3">
      <w:pPr>
        <w:pStyle w:val="ListParagraph"/>
        <w:numPr>
          <w:ilvl w:val="0"/>
          <w:numId w:val="38"/>
        </w:numPr>
      </w:pPr>
      <w:r w:rsidRPr="00E709A2">
        <w:t>TRA (2024b)</w:t>
      </w:r>
    </w:p>
    <w:p w14:paraId="214DCEC3" w14:textId="77777777" w:rsidR="004D2342" w:rsidRPr="00E709A2" w:rsidRDefault="004D2342" w:rsidP="00A147C3">
      <w:pPr>
        <w:pStyle w:val="ListParagraph"/>
        <w:numPr>
          <w:ilvl w:val="0"/>
          <w:numId w:val="38"/>
        </w:numPr>
      </w:pPr>
      <w:r w:rsidRPr="00E709A2">
        <w:t>‘n/a’ denotes that these questions formed part of the survey in later years.</w:t>
      </w:r>
    </w:p>
    <w:p w14:paraId="4101E229" w14:textId="77777777" w:rsidR="004D2342" w:rsidRPr="00E709A2" w:rsidRDefault="004D2342" w:rsidP="00A147C3">
      <w:pPr>
        <w:pStyle w:val="ListParagraph"/>
        <w:numPr>
          <w:ilvl w:val="0"/>
          <w:numId w:val="38"/>
        </w:numPr>
      </w:pPr>
      <w:r w:rsidRPr="00E709A2">
        <w:t>Internal analysis conducted by Supply Nation in 2022.</w:t>
      </w:r>
    </w:p>
    <w:p w14:paraId="004E1823" w14:textId="77777777" w:rsidR="004D2342" w:rsidRPr="00E709A2" w:rsidRDefault="004D2342" w:rsidP="00A147C3">
      <w:pPr>
        <w:pStyle w:val="ListParagraph"/>
        <w:numPr>
          <w:ilvl w:val="0"/>
          <w:numId w:val="38"/>
        </w:numPr>
      </w:pPr>
      <w:r w:rsidRPr="00E709A2">
        <w:t>Refers to the compound annual growth rate.</w:t>
      </w:r>
    </w:p>
    <w:p w14:paraId="4F00B701" w14:textId="77777777" w:rsidR="004D2342" w:rsidRPr="00E709A2" w:rsidRDefault="004D2342" w:rsidP="00A147C3">
      <w:pPr>
        <w:pStyle w:val="ListParagraph"/>
        <w:numPr>
          <w:ilvl w:val="0"/>
          <w:numId w:val="38"/>
        </w:numPr>
      </w:pPr>
      <w:r w:rsidRPr="00E709A2">
        <w:t>Refers to the compound annual growth rate. Figures are in nominal terms.</w:t>
      </w:r>
    </w:p>
    <w:p w14:paraId="6979755B" w14:textId="77777777" w:rsidR="004D2342" w:rsidRPr="00E709A2" w:rsidRDefault="004D2342" w:rsidP="00A147C3">
      <w:pPr>
        <w:pStyle w:val="ListParagraph"/>
        <w:numPr>
          <w:ilvl w:val="0"/>
          <w:numId w:val="38"/>
        </w:numPr>
      </w:pPr>
      <w:r w:rsidRPr="00E709A2">
        <w:t>Refers to the compound annual growth rate. Figures are in nominal terms.</w:t>
      </w:r>
    </w:p>
    <w:p w14:paraId="73982409" w14:textId="77777777" w:rsidR="004D2342" w:rsidRPr="00E709A2" w:rsidRDefault="004D2342" w:rsidP="00A147C3">
      <w:pPr>
        <w:pStyle w:val="ListParagraph"/>
        <w:numPr>
          <w:ilvl w:val="0"/>
          <w:numId w:val="38"/>
        </w:numPr>
      </w:pPr>
      <w:r w:rsidRPr="00E709A2">
        <w:t>ABS (2023a). Refers to the ABS’s 2018-19 estimate of tourism’s direct contribution to international consumption.</w:t>
      </w:r>
    </w:p>
    <w:p w14:paraId="2EAB5067" w14:textId="77777777" w:rsidR="004D2342" w:rsidRPr="00E709A2" w:rsidRDefault="004D2342" w:rsidP="004D2342">
      <w:pPr>
        <w:rPr>
          <w:rFonts w:cs="Arial"/>
        </w:rPr>
      </w:pPr>
      <w:r w:rsidRPr="00E709A2">
        <w:rPr>
          <w:rFonts w:cs="Arial"/>
        </w:rPr>
        <w:t xml:space="preserve"> </w:t>
      </w:r>
    </w:p>
    <w:p w14:paraId="7D383EE1" w14:textId="77777777" w:rsidR="004D2342" w:rsidRDefault="004D2342" w:rsidP="004D2342">
      <w:pPr>
        <w:rPr>
          <w:rFonts w:cs="Arial"/>
        </w:rPr>
      </w:pPr>
      <w:r>
        <w:rPr>
          <w:rFonts w:cs="Arial"/>
        </w:rPr>
        <w:br w:type="page"/>
      </w:r>
    </w:p>
    <w:p w14:paraId="71D1382B" w14:textId="77777777" w:rsidR="004D2342" w:rsidRPr="00E709A2" w:rsidRDefault="004D2342" w:rsidP="00A147C3">
      <w:r w:rsidRPr="00E709A2">
        <w:lastRenderedPageBreak/>
        <w:t>Austrade’s Go Global Toolkit - tools and support to help your business export, grow and diversify. Visit export.business.gov.au. First Nations businesses registered or certified with Supply Nation can access the Export Nation (supplynation.org.au/resources/export-nation/) platform for advice on selling products and services internationally.</w:t>
      </w:r>
    </w:p>
    <w:p w14:paraId="0264C256" w14:textId="77777777" w:rsidR="004D2342" w:rsidRDefault="004D2342" w:rsidP="00A147C3">
      <w:r w:rsidRPr="00E709A2">
        <w:t xml:space="preserve">For further information on DFAT’s First Nations trade and investment agenda visit: </w:t>
      </w:r>
      <w:r>
        <w:t>www.</w:t>
      </w:r>
      <w:r w:rsidRPr="00E709A2">
        <w:t>dfat.gov.au/trade-and-investment/first-nations-trade.</w:t>
      </w:r>
    </w:p>
    <w:p w14:paraId="6E800254" w14:textId="77777777" w:rsidR="004D2342" w:rsidRDefault="004D2342" w:rsidP="004D2342">
      <w:pPr>
        <w:pStyle w:val="BodyText"/>
      </w:pPr>
    </w:p>
    <w:p w14:paraId="45921A02" w14:textId="77777777" w:rsidR="00245E86" w:rsidRPr="00245E86" w:rsidRDefault="00245E86" w:rsidP="00245E86"/>
    <w:p w14:paraId="10FCA408" w14:textId="77777777" w:rsidR="00245E86" w:rsidRPr="00245E86" w:rsidRDefault="00245E86" w:rsidP="00245E86"/>
    <w:p w14:paraId="472D9090" w14:textId="77777777" w:rsidR="00245E86" w:rsidRDefault="00245E86" w:rsidP="00245E86"/>
    <w:p w14:paraId="3A0FACFE" w14:textId="77777777" w:rsidR="004767E6" w:rsidRPr="00245E86" w:rsidRDefault="00245E86" w:rsidP="00245E86">
      <w:pPr>
        <w:tabs>
          <w:tab w:val="left" w:pos="6244"/>
        </w:tabs>
      </w:pPr>
      <w:r>
        <w:tab/>
      </w:r>
    </w:p>
    <w:sectPr w:rsidR="004767E6" w:rsidRPr="00245E86" w:rsidSect="00501469">
      <w:headerReference w:type="even" r:id="rId84"/>
      <w:headerReference w:type="default" r:id="rId85"/>
      <w:footerReference w:type="even" r:id="rId86"/>
      <w:footerReference w:type="default" r:id="rId87"/>
      <w:headerReference w:type="first" r:id="rId88"/>
      <w:footerReference w:type="first" r:id="rId89"/>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C404B" w14:textId="77777777" w:rsidR="001D3044" w:rsidRDefault="001D3044" w:rsidP="007B0021">
      <w:r>
        <w:separator/>
      </w:r>
    </w:p>
    <w:p w14:paraId="3D0B4FD1" w14:textId="77777777" w:rsidR="001D3044" w:rsidRDefault="001D3044" w:rsidP="007B0021"/>
  </w:endnote>
  <w:endnote w:type="continuationSeparator" w:id="0">
    <w:p w14:paraId="41C30BC1" w14:textId="77777777" w:rsidR="001D3044" w:rsidRDefault="001D3044" w:rsidP="007B0021">
      <w:r>
        <w:continuationSeparator/>
      </w:r>
    </w:p>
    <w:p w14:paraId="72A6BB5C" w14:textId="77777777" w:rsidR="001D3044" w:rsidRDefault="001D3044"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AA2F" w14:textId="6253A2B5" w:rsidR="00A147C3" w:rsidRDefault="00A147C3">
    <w:pPr>
      <w:pStyle w:val="Footer"/>
    </w:pPr>
    <w:r>
      <w:rPr>
        <w:noProof/>
      </w:rPr>
      <mc:AlternateContent>
        <mc:Choice Requires="wps">
          <w:drawing>
            <wp:anchor distT="0" distB="0" distL="0" distR="0" simplePos="0" relativeHeight="251662336" behindDoc="0" locked="0" layoutInCell="1" allowOverlap="1" wp14:anchorId="3D95D52B" wp14:editId="5866A94F">
              <wp:simplePos x="635" y="635"/>
              <wp:positionH relativeFrom="page">
                <wp:align>center</wp:align>
              </wp:positionH>
              <wp:positionV relativeFrom="page">
                <wp:align>bottom</wp:align>
              </wp:positionV>
              <wp:extent cx="551815" cy="508000"/>
              <wp:effectExtent l="0" t="0" r="635" b="0"/>
              <wp:wrapNone/>
              <wp:docPr id="10145572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2F3B1D3" w14:textId="39F9E08B" w:rsidR="00A147C3" w:rsidRPr="00A147C3" w:rsidRDefault="00A147C3" w:rsidP="00A147C3">
                          <w:pPr>
                            <w:spacing w:after="0"/>
                            <w:rPr>
                              <w:rFonts w:ascii="Calibri" w:eastAsia="Calibri" w:hAnsi="Calibri" w:cs="Calibri"/>
                              <w:noProof/>
                              <w:color w:val="FF0000"/>
                              <w:sz w:val="24"/>
                              <w:szCs w:val="24"/>
                            </w:rPr>
                          </w:pPr>
                          <w:r w:rsidRPr="00A147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5D52B"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62F3B1D3" w14:textId="39F9E08B" w:rsidR="00A147C3" w:rsidRPr="00A147C3" w:rsidRDefault="00A147C3" w:rsidP="00A147C3">
                    <w:pPr>
                      <w:spacing w:after="0"/>
                      <w:rPr>
                        <w:rFonts w:ascii="Calibri" w:eastAsia="Calibri" w:hAnsi="Calibri" w:cs="Calibri"/>
                        <w:noProof/>
                        <w:color w:val="FF0000"/>
                        <w:sz w:val="24"/>
                        <w:szCs w:val="24"/>
                      </w:rPr>
                    </w:pPr>
                    <w:r w:rsidRPr="00A147C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0998215"/>
      <w:docPartObj>
        <w:docPartGallery w:val="Page Numbers (Bottom of Page)"/>
        <w:docPartUnique/>
      </w:docPartObj>
    </w:sdtPr>
    <w:sdtEndPr>
      <w:rPr>
        <w:noProof/>
      </w:rPr>
    </w:sdtEndPr>
    <w:sdtContent>
      <w:p w14:paraId="6452C1E9" w14:textId="7FB8BED9" w:rsidR="003C5575" w:rsidRDefault="003C55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AFA4C9" w14:textId="56570B21" w:rsidR="00A147C3" w:rsidRDefault="00A14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2B6B" w14:textId="617120D3" w:rsidR="00A147C3" w:rsidRDefault="00A147C3">
    <w:pPr>
      <w:pStyle w:val="Footer"/>
    </w:pPr>
    <w:r>
      <w:rPr>
        <w:noProof/>
      </w:rPr>
      <mc:AlternateContent>
        <mc:Choice Requires="wps">
          <w:drawing>
            <wp:anchor distT="0" distB="0" distL="0" distR="0" simplePos="0" relativeHeight="251661312" behindDoc="0" locked="0" layoutInCell="1" allowOverlap="1" wp14:anchorId="4C051FAF" wp14:editId="7C1AFE07">
              <wp:simplePos x="631190" y="10145395"/>
              <wp:positionH relativeFrom="page">
                <wp:align>center</wp:align>
              </wp:positionH>
              <wp:positionV relativeFrom="page">
                <wp:align>bottom</wp:align>
              </wp:positionV>
              <wp:extent cx="551815" cy="508000"/>
              <wp:effectExtent l="0" t="0" r="635" b="0"/>
              <wp:wrapNone/>
              <wp:docPr id="9305458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1E1399B" w14:textId="586BA2DC" w:rsidR="00A147C3" w:rsidRPr="00A147C3" w:rsidRDefault="00A147C3" w:rsidP="00A147C3">
                          <w:pPr>
                            <w:spacing w:after="0"/>
                            <w:rPr>
                              <w:rFonts w:ascii="Calibri" w:eastAsia="Calibri" w:hAnsi="Calibri" w:cs="Calibri"/>
                              <w:noProof/>
                              <w:color w:val="FF0000"/>
                              <w:sz w:val="24"/>
                              <w:szCs w:val="24"/>
                            </w:rPr>
                          </w:pPr>
                          <w:r w:rsidRPr="00A147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51FAF" id="_x0000_t202" coordsize="21600,21600" o:spt="202" path="m,l,21600r21600,l21600,xe">
              <v:stroke joinstyle="miter"/>
              <v:path gradientshapeok="t" o:connecttype="rect"/>
            </v:shapetype>
            <v:shape id="Text Box 4" o:spid="_x0000_s1030" type="#_x0000_t202" alt="OFFICIAL" style="position:absolute;margin-left:0;margin-top:0;width:43.45pt;height:40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textbox style="mso-fit-shape-to-text:t" inset="0,0,0,15pt">
                <w:txbxContent>
                  <w:p w14:paraId="21E1399B" w14:textId="586BA2DC" w:rsidR="00A147C3" w:rsidRPr="00A147C3" w:rsidRDefault="00A147C3" w:rsidP="00A147C3">
                    <w:pPr>
                      <w:spacing w:after="0"/>
                      <w:rPr>
                        <w:rFonts w:ascii="Calibri" w:eastAsia="Calibri" w:hAnsi="Calibri" w:cs="Calibri"/>
                        <w:noProof/>
                        <w:color w:val="FF0000"/>
                        <w:sz w:val="24"/>
                        <w:szCs w:val="24"/>
                      </w:rPr>
                    </w:pPr>
                    <w:r w:rsidRPr="00A147C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E444D" w14:textId="77777777" w:rsidR="001D3044" w:rsidRDefault="001D3044" w:rsidP="007B0021">
      <w:r>
        <w:separator/>
      </w:r>
    </w:p>
    <w:p w14:paraId="3FAF21B4" w14:textId="77777777" w:rsidR="001D3044" w:rsidRDefault="001D3044" w:rsidP="007B0021"/>
  </w:footnote>
  <w:footnote w:type="continuationSeparator" w:id="0">
    <w:p w14:paraId="4B6168C1" w14:textId="77777777" w:rsidR="001D3044" w:rsidRDefault="001D3044" w:rsidP="007B0021">
      <w:r>
        <w:continuationSeparator/>
      </w:r>
    </w:p>
    <w:p w14:paraId="72FC8D6D" w14:textId="77777777" w:rsidR="001D3044" w:rsidRDefault="001D3044"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E22F3" w14:textId="6F53DA37" w:rsidR="00A147C3" w:rsidRDefault="00A147C3">
    <w:pPr>
      <w:pStyle w:val="Header"/>
    </w:pPr>
    <w:r>
      <w:rPr>
        <w:noProof/>
      </w:rPr>
      <mc:AlternateContent>
        <mc:Choice Requires="wps">
          <w:drawing>
            <wp:anchor distT="0" distB="0" distL="0" distR="0" simplePos="0" relativeHeight="251659264" behindDoc="0" locked="0" layoutInCell="1" allowOverlap="1" wp14:anchorId="7EE7574E" wp14:editId="7225F2A3">
              <wp:simplePos x="635" y="635"/>
              <wp:positionH relativeFrom="page">
                <wp:align>center</wp:align>
              </wp:positionH>
              <wp:positionV relativeFrom="page">
                <wp:align>top</wp:align>
              </wp:positionV>
              <wp:extent cx="551815" cy="508000"/>
              <wp:effectExtent l="0" t="0" r="635" b="6350"/>
              <wp:wrapNone/>
              <wp:docPr id="18630201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2656AF5" w14:textId="37C539CE" w:rsidR="00A147C3" w:rsidRPr="00A147C3" w:rsidRDefault="00A147C3" w:rsidP="00A147C3">
                          <w:pPr>
                            <w:spacing w:after="0"/>
                            <w:rPr>
                              <w:rFonts w:ascii="Calibri" w:eastAsia="Calibri" w:hAnsi="Calibri" w:cs="Calibri"/>
                              <w:noProof/>
                              <w:color w:val="FF0000"/>
                              <w:sz w:val="24"/>
                              <w:szCs w:val="24"/>
                            </w:rPr>
                          </w:pPr>
                          <w:r w:rsidRPr="00A147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E7574E"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2656AF5" w14:textId="37C539CE" w:rsidR="00A147C3" w:rsidRPr="00A147C3" w:rsidRDefault="00A147C3" w:rsidP="00A147C3">
                    <w:pPr>
                      <w:spacing w:after="0"/>
                      <w:rPr>
                        <w:rFonts w:ascii="Calibri" w:eastAsia="Calibri" w:hAnsi="Calibri" w:cs="Calibri"/>
                        <w:noProof/>
                        <w:color w:val="FF0000"/>
                        <w:sz w:val="24"/>
                        <w:szCs w:val="24"/>
                      </w:rPr>
                    </w:pPr>
                    <w:r w:rsidRPr="00A147C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3E55" w14:textId="34059BE6" w:rsidR="00A147C3" w:rsidRDefault="00A147C3">
    <w:pPr>
      <w:pStyle w:val="Header"/>
    </w:pPr>
    <w:r>
      <w:rPr>
        <w:noProof/>
      </w:rPr>
      <mc:AlternateContent>
        <mc:Choice Requires="wps">
          <w:drawing>
            <wp:anchor distT="0" distB="0" distL="0" distR="0" simplePos="0" relativeHeight="251660288" behindDoc="0" locked="0" layoutInCell="1" allowOverlap="1" wp14:anchorId="563A9F1E" wp14:editId="357E0A29">
              <wp:simplePos x="632012" y="443753"/>
              <wp:positionH relativeFrom="page">
                <wp:align>center</wp:align>
              </wp:positionH>
              <wp:positionV relativeFrom="page">
                <wp:align>top</wp:align>
              </wp:positionV>
              <wp:extent cx="551815" cy="508000"/>
              <wp:effectExtent l="0" t="0" r="635" b="6350"/>
              <wp:wrapNone/>
              <wp:docPr id="10527156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9CEF221" w14:textId="632B96E1" w:rsidR="00A147C3" w:rsidRPr="00A147C3" w:rsidRDefault="00A147C3" w:rsidP="00A147C3">
                          <w:pPr>
                            <w:spacing w:after="0"/>
                            <w:rPr>
                              <w:rFonts w:ascii="Calibri" w:eastAsia="Calibri" w:hAnsi="Calibri" w:cs="Calibri"/>
                              <w:noProof/>
                              <w:color w:val="FF0000"/>
                              <w:sz w:val="24"/>
                              <w:szCs w:val="24"/>
                            </w:rPr>
                          </w:pPr>
                          <w:r w:rsidRPr="00A147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3A9F1E"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09CEF221" w14:textId="632B96E1" w:rsidR="00A147C3" w:rsidRPr="00A147C3" w:rsidRDefault="00A147C3" w:rsidP="00A147C3">
                    <w:pPr>
                      <w:spacing w:after="0"/>
                      <w:rPr>
                        <w:rFonts w:ascii="Calibri" w:eastAsia="Calibri" w:hAnsi="Calibri" w:cs="Calibri"/>
                        <w:noProof/>
                        <w:color w:val="FF0000"/>
                        <w:sz w:val="24"/>
                        <w:szCs w:val="24"/>
                      </w:rPr>
                    </w:pPr>
                    <w:r w:rsidRPr="00A147C3">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C685" w14:textId="4C4FFD0D" w:rsidR="003A58AB" w:rsidRDefault="00A147C3" w:rsidP="007B0021">
    <w:pPr>
      <w:pStyle w:val="Header"/>
    </w:pPr>
    <w:r>
      <w:rPr>
        <w:noProof/>
      </w:rPr>
      <mc:AlternateContent>
        <mc:Choice Requires="wps">
          <w:drawing>
            <wp:anchor distT="0" distB="0" distL="0" distR="0" simplePos="0" relativeHeight="251658240" behindDoc="0" locked="0" layoutInCell="1" allowOverlap="1" wp14:anchorId="33ABB065" wp14:editId="6FDC7083">
              <wp:simplePos x="631190" y="450215"/>
              <wp:positionH relativeFrom="page">
                <wp:align>center</wp:align>
              </wp:positionH>
              <wp:positionV relativeFrom="page">
                <wp:align>top</wp:align>
              </wp:positionV>
              <wp:extent cx="551815" cy="508000"/>
              <wp:effectExtent l="0" t="0" r="635" b="6350"/>
              <wp:wrapNone/>
              <wp:docPr id="8308706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07EA96D" w14:textId="16366CCD" w:rsidR="00A147C3" w:rsidRPr="00A147C3" w:rsidRDefault="00A147C3" w:rsidP="00A147C3">
                          <w:pPr>
                            <w:spacing w:after="0"/>
                            <w:rPr>
                              <w:rFonts w:ascii="Calibri" w:eastAsia="Calibri" w:hAnsi="Calibri" w:cs="Calibri"/>
                              <w:noProof/>
                              <w:color w:val="FF0000"/>
                              <w:sz w:val="24"/>
                              <w:szCs w:val="24"/>
                            </w:rPr>
                          </w:pPr>
                          <w:r w:rsidRPr="00A147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ABB065" id="_x0000_t202" coordsize="21600,21600" o:spt="202" path="m,l,21600r21600,l21600,xe">
              <v:stroke joinstyle="miter"/>
              <v:path gradientshapeok="t" o:connecttype="rect"/>
            </v:shapetype>
            <v:shape id="Text Box 1" o:spid="_x0000_s1029"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007EA96D" w14:textId="16366CCD" w:rsidR="00A147C3" w:rsidRPr="00A147C3" w:rsidRDefault="00A147C3" w:rsidP="00A147C3">
                    <w:pPr>
                      <w:spacing w:after="0"/>
                      <w:rPr>
                        <w:rFonts w:ascii="Calibri" w:eastAsia="Calibri" w:hAnsi="Calibri" w:cs="Calibri"/>
                        <w:noProof/>
                        <w:color w:val="FF0000"/>
                        <w:sz w:val="24"/>
                        <w:szCs w:val="24"/>
                      </w:rPr>
                    </w:pPr>
                    <w:r w:rsidRPr="00A147C3">
                      <w:rPr>
                        <w:rFonts w:ascii="Calibri" w:eastAsia="Calibri" w:hAnsi="Calibri" w:cs="Calibri"/>
                        <w:noProof/>
                        <w:color w:val="FF0000"/>
                        <w:sz w:val="24"/>
                        <w:szCs w:val="24"/>
                      </w:rPr>
                      <w:t>OFFICIAL</w:t>
                    </w:r>
                  </w:p>
                </w:txbxContent>
              </v:textbox>
              <w10:wrap anchorx="page" anchory="page"/>
            </v:shape>
          </w:pict>
        </mc:Fallback>
      </mc:AlternateContent>
    </w:r>
  </w:p>
  <w:p w14:paraId="14CDD88D"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847"/>
    <w:multiLevelType w:val="hybridMultilevel"/>
    <w:tmpl w:val="D714A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A6BA3"/>
    <w:multiLevelType w:val="hybridMultilevel"/>
    <w:tmpl w:val="8DC08904"/>
    <w:lvl w:ilvl="0" w:tplc="746A736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379E0"/>
    <w:multiLevelType w:val="hybridMultilevel"/>
    <w:tmpl w:val="96AA6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D3A1A"/>
    <w:multiLevelType w:val="hybridMultilevel"/>
    <w:tmpl w:val="563E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132C6"/>
    <w:multiLevelType w:val="hybridMultilevel"/>
    <w:tmpl w:val="206E6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17A01"/>
    <w:multiLevelType w:val="hybridMultilevel"/>
    <w:tmpl w:val="8AF8C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37BE1"/>
    <w:multiLevelType w:val="hybridMultilevel"/>
    <w:tmpl w:val="932EC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9290C"/>
    <w:multiLevelType w:val="hybridMultilevel"/>
    <w:tmpl w:val="EC20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57C3F"/>
    <w:multiLevelType w:val="hybridMultilevel"/>
    <w:tmpl w:val="C6122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841F8"/>
    <w:multiLevelType w:val="hybridMultilevel"/>
    <w:tmpl w:val="0D966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950CE9"/>
    <w:multiLevelType w:val="hybridMultilevel"/>
    <w:tmpl w:val="EA8A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B1532"/>
    <w:multiLevelType w:val="hybridMultilevel"/>
    <w:tmpl w:val="940E6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A21E05"/>
    <w:multiLevelType w:val="hybridMultilevel"/>
    <w:tmpl w:val="A22C2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7066CE"/>
    <w:multiLevelType w:val="hybridMultilevel"/>
    <w:tmpl w:val="DB5E26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9553B4"/>
    <w:multiLevelType w:val="hybridMultilevel"/>
    <w:tmpl w:val="E040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42D80E11"/>
    <w:multiLevelType w:val="hybridMultilevel"/>
    <w:tmpl w:val="933AC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46AC7"/>
    <w:multiLevelType w:val="hybridMultilevel"/>
    <w:tmpl w:val="3DAA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257EA"/>
    <w:multiLevelType w:val="hybridMultilevel"/>
    <w:tmpl w:val="DACE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132774"/>
    <w:multiLevelType w:val="hybridMultilevel"/>
    <w:tmpl w:val="7F544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C84980"/>
    <w:multiLevelType w:val="hybridMultilevel"/>
    <w:tmpl w:val="CFC8D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004526"/>
    <w:multiLevelType w:val="hybridMultilevel"/>
    <w:tmpl w:val="EB76D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2B28ED"/>
    <w:multiLevelType w:val="hybridMultilevel"/>
    <w:tmpl w:val="A0D82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6" w15:restartNumberingAfterBreak="0">
    <w:nsid w:val="657916BB"/>
    <w:multiLevelType w:val="hybridMultilevel"/>
    <w:tmpl w:val="8230E0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77E194A"/>
    <w:multiLevelType w:val="hybridMultilevel"/>
    <w:tmpl w:val="BAE09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610568"/>
    <w:multiLevelType w:val="hybridMultilevel"/>
    <w:tmpl w:val="07489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71743A"/>
    <w:multiLevelType w:val="hybridMultilevel"/>
    <w:tmpl w:val="63005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2B6AC9"/>
    <w:multiLevelType w:val="hybridMultilevel"/>
    <w:tmpl w:val="0E38E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2" w15:restartNumberingAfterBreak="0">
    <w:nsid w:val="743B5859"/>
    <w:multiLevelType w:val="hybridMultilevel"/>
    <w:tmpl w:val="1A1C1D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7D914FA"/>
    <w:multiLevelType w:val="hybridMultilevel"/>
    <w:tmpl w:val="6750C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7C67CA"/>
    <w:multiLevelType w:val="hybridMultilevel"/>
    <w:tmpl w:val="070E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9639102">
    <w:abstractNumId w:val="16"/>
  </w:num>
  <w:num w:numId="2" w16cid:durableId="784662544">
    <w:abstractNumId w:val="21"/>
  </w:num>
  <w:num w:numId="3" w16cid:durableId="1442451738">
    <w:abstractNumId w:val="21"/>
    <w:lvlOverride w:ilvl="0">
      <w:startOverride w:val="1"/>
    </w:lvlOverride>
  </w:num>
  <w:num w:numId="4" w16cid:durableId="1562522304">
    <w:abstractNumId w:val="21"/>
    <w:lvlOverride w:ilvl="0">
      <w:startOverride w:val="1"/>
    </w:lvlOverride>
  </w:num>
  <w:num w:numId="5" w16cid:durableId="1125929345">
    <w:abstractNumId w:val="21"/>
    <w:lvlOverride w:ilvl="0">
      <w:startOverride w:val="1"/>
    </w:lvlOverride>
  </w:num>
  <w:num w:numId="6" w16cid:durableId="641621793">
    <w:abstractNumId w:val="12"/>
  </w:num>
  <w:num w:numId="7" w16cid:durableId="2117015349">
    <w:abstractNumId w:val="31"/>
  </w:num>
  <w:num w:numId="8" w16cid:durableId="116532335">
    <w:abstractNumId w:val="25"/>
  </w:num>
  <w:num w:numId="9" w16cid:durableId="665985863">
    <w:abstractNumId w:val="30"/>
  </w:num>
  <w:num w:numId="10" w16cid:durableId="1533809803">
    <w:abstractNumId w:val="1"/>
  </w:num>
  <w:num w:numId="11" w16cid:durableId="1286815627">
    <w:abstractNumId w:val="0"/>
  </w:num>
  <w:num w:numId="12" w16cid:durableId="1852913323">
    <w:abstractNumId w:val="32"/>
  </w:num>
  <w:num w:numId="13" w16cid:durableId="1568374688">
    <w:abstractNumId w:val="26"/>
  </w:num>
  <w:num w:numId="14" w16cid:durableId="830561201">
    <w:abstractNumId w:val="14"/>
  </w:num>
  <w:num w:numId="15" w16cid:durableId="740950664">
    <w:abstractNumId w:val="19"/>
  </w:num>
  <w:num w:numId="16" w16cid:durableId="1934583502">
    <w:abstractNumId w:val="15"/>
  </w:num>
  <w:num w:numId="17" w16cid:durableId="1570456735">
    <w:abstractNumId w:val="23"/>
  </w:num>
  <w:num w:numId="18" w16cid:durableId="1549805550">
    <w:abstractNumId w:val="3"/>
  </w:num>
  <w:num w:numId="19" w16cid:durableId="469203020">
    <w:abstractNumId w:val="18"/>
  </w:num>
  <w:num w:numId="20" w16cid:durableId="907690920">
    <w:abstractNumId w:val="20"/>
  </w:num>
  <w:num w:numId="21" w16cid:durableId="1334993533">
    <w:abstractNumId w:val="10"/>
  </w:num>
  <w:num w:numId="22" w16cid:durableId="1381510754">
    <w:abstractNumId w:val="7"/>
  </w:num>
  <w:num w:numId="23" w16cid:durableId="952204525">
    <w:abstractNumId w:val="27"/>
  </w:num>
  <w:num w:numId="24" w16cid:durableId="746465165">
    <w:abstractNumId w:val="2"/>
  </w:num>
  <w:num w:numId="25" w16cid:durableId="463815148">
    <w:abstractNumId w:val="11"/>
  </w:num>
  <w:num w:numId="26" w16cid:durableId="1732387616">
    <w:abstractNumId w:val="17"/>
  </w:num>
  <w:num w:numId="27" w16cid:durableId="66877858">
    <w:abstractNumId w:val="4"/>
  </w:num>
  <w:num w:numId="28" w16cid:durableId="493227214">
    <w:abstractNumId w:val="34"/>
  </w:num>
  <w:num w:numId="29" w16cid:durableId="1810130582">
    <w:abstractNumId w:val="22"/>
  </w:num>
  <w:num w:numId="30" w16cid:durableId="829640392">
    <w:abstractNumId w:val="8"/>
  </w:num>
  <w:num w:numId="31" w16cid:durableId="1976911704">
    <w:abstractNumId w:val="13"/>
  </w:num>
  <w:num w:numId="32" w16cid:durableId="112990809">
    <w:abstractNumId w:val="29"/>
  </w:num>
  <w:num w:numId="33" w16cid:durableId="353381102">
    <w:abstractNumId w:val="6"/>
  </w:num>
  <w:num w:numId="34" w16cid:durableId="534659209">
    <w:abstractNumId w:val="33"/>
  </w:num>
  <w:num w:numId="35" w16cid:durableId="1973754049">
    <w:abstractNumId w:val="28"/>
  </w:num>
  <w:num w:numId="36" w16cid:durableId="1159270944">
    <w:abstractNumId w:val="5"/>
  </w:num>
  <w:num w:numId="37" w16cid:durableId="999500381">
    <w:abstractNumId w:val="24"/>
  </w:num>
  <w:num w:numId="38" w16cid:durableId="1936938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42"/>
    <w:rsid w:val="000003F7"/>
    <w:rsid w:val="00011ACD"/>
    <w:rsid w:val="000228F0"/>
    <w:rsid w:val="000229CC"/>
    <w:rsid w:val="00047E70"/>
    <w:rsid w:val="00086649"/>
    <w:rsid w:val="000E7E86"/>
    <w:rsid w:val="001036A0"/>
    <w:rsid w:val="001155F9"/>
    <w:rsid w:val="00117092"/>
    <w:rsid w:val="0012425F"/>
    <w:rsid w:val="00147D40"/>
    <w:rsid w:val="0015714A"/>
    <w:rsid w:val="00164B77"/>
    <w:rsid w:val="001B0BDD"/>
    <w:rsid w:val="001D3044"/>
    <w:rsid w:val="001D5C23"/>
    <w:rsid w:val="001E186F"/>
    <w:rsid w:val="001F603E"/>
    <w:rsid w:val="00243F5F"/>
    <w:rsid w:val="00245E86"/>
    <w:rsid w:val="00253226"/>
    <w:rsid w:val="002535CA"/>
    <w:rsid w:val="00255FED"/>
    <w:rsid w:val="00261F28"/>
    <w:rsid w:val="002749C0"/>
    <w:rsid w:val="00274F3E"/>
    <w:rsid w:val="0028112D"/>
    <w:rsid w:val="00282C92"/>
    <w:rsid w:val="0028696F"/>
    <w:rsid w:val="0029071D"/>
    <w:rsid w:val="002928D2"/>
    <w:rsid w:val="002C13C3"/>
    <w:rsid w:val="002C1F51"/>
    <w:rsid w:val="002C7D95"/>
    <w:rsid w:val="002E1BC7"/>
    <w:rsid w:val="002E309C"/>
    <w:rsid w:val="002E7D8B"/>
    <w:rsid w:val="00321E47"/>
    <w:rsid w:val="00326B31"/>
    <w:rsid w:val="003458F8"/>
    <w:rsid w:val="00352311"/>
    <w:rsid w:val="00390F9A"/>
    <w:rsid w:val="003A58AB"/>
    <w:rsid w:val="003C3B0A"/>
    <w:rsid w:val="003C5575"/>
    <w:rsid w:val="003D0704"/>
    <w:rsid w:val="003D65E7"/>
    <w:rsid w:val="003E38E3"/>
    <w:rsid w:val="003E5497"/>
    <w:rsid w:val="004122E0"/>
    <w:rsid w:val="00414084"/>
    <w:rsid w:val="00414971"/>
    <w:rsid w:val="0043062E"/>
    <w:rsid w:val="0045192E"/>
    <w:rsid w:val="00460A41"/>
    <w:rsid w:val="004767E6"/>
    <w:rsid w:val="004C6441"/>
    <w:rsid w:val="004D06AF"/>
    <w:rsid w:val="004D2342"/>
    <w:rsid w:val="004D6F59"/>
    <w:rsid w:val="004F414C"/>
    <w:rsid w:val="00501469"/>
    <w:rsid w:val="00515986"/>
    <w:rsid w:val="005202C7"/>
    <w:rsid w:val="00561542"/>
    <w:rsid w:val="00571BDC"/>
    <w:rsid w:val="005A6F23"/>
    <w:rsid w:val="005C223D"/>
    <w:rsid w:val="005D3E5E"/>
    <w:rsid w:val="005F06FD"/>
    <w:rsid w:val="005F1923"/>
    <w:rsid w:val="006211DC"/>
    <w:rsid w:val="0065148D"/>
    <w:rsid w:val="00664683"/>
    <w:rsid w:val="00694AAD"/>
    <w:rsid w:val="00696F9E"/>
    <w:rsid w:val="006C35D7"/>
    <w:rsid w:val="006C7AD6"/>
    <w:rsid w:val="006D4C12"/>
    <w:rsid w:val="006E5730"/>
    <w:rsid w:val="006F7525"/>
    <w:rsid w:val="00735986"/>
    <w:rsid w:val="00741836"/>
    <w:rsid w:val="00742D7F"/>
    <w:rsid w:val="00755290"/>
    <w:rsid w:val="00774485"/>
    <w:rsid w:val="00776A9A"/>
    <w:rsid w:val="0078435A"/>
    <w:rsid w:val="007A0FC3"/>
    <w:rsid w:val="007B0021"/>
    <w:rsid w:val="007B6401"/>
    <w:rsid w:val="007E45BC"/>
    <w:rsid w:val="007F58EB"/>
    <w:rsid w:val="00802924"/>
    <w:rsid w:val="00827A12"/>
    <w:rsid w:val="008407EC"/>
    <w:rsid w:val="008514EC"/>
    <w:rsid w:val="00857A0A"/>
    <w:rsid w:val="00862E61"/>
    <w:rsid w:val="00865233"/>
    <w:rsid w:val="00870E7A"/>
    <w:rsid w:val="00877D9B"/>
    <w:rsid w:val="008B1442"/>
    <w:rsid w:val="008B6033"/>
    <w:rsid w:val="008B74F6"/>
    <w:rsid w:val="008E0FFF"/>
    <w:rsid w:val="008E6FFA"/>
    <w:rsid w:val="008F4FD7"/>
    <w:rsid w:val="00904581"/>
    <w:rsid w:val="00921435"/>
    <w:rsid w:val="0092648B"/>
    <w:rsid w:val="00943883"/>
    <w:rsid w:val="0094463A"/>
    <w:rsid w:val="00945D44"/>
    <w:rsid w:val="00951286"/>
    <w:rsid w:val="00953CBF"/>
    <w:rsid w:val="0096640D"/>
    <w:rsid w:val="00972855"/>
    <w:rsid w:val="0098379B"/>
    <w:rsid w:val="009873AB"/>
    <w:rsid w:val="00996B27"/>
    <w:rsid w:val="009D6B24"/>
    <w:rsid w:val="009D70B3"/>
    <w:rsid w:val="009E1D4B"/>
    <w:rsid w:val="009E6DB3"/>
    <w:rsid w:val="00A00806"/>
    <w:rsid w:val="00A052F9"/>
    <w:rsid w:val="00A147C3"/>
    <w:rsid w:val="00A46D3B"/>
    <w:rsid w:val="00A80680"/>
    <w:rsid w:val="00AC0F96"/>
    <w:rsid w:val="00AC40CD"/>
    <w:rsid w:val="00AD6A63"/>
    <w:rsid w:val="00AE3D08"/>
    <w:rsid w:val="00B54801"/>
    <w:rsid w:val="00B96CEF"/>
    <w:rsid w:val="00BC5C77"/>
    <w:rsid w:val="00BE1C64"/>
    <w:rsid w:val="00BF7866"/>
    <w:rsid w:val="00C06C20"/>
    <w:rsid w:val="00C279D9"/>
    <w:rsid w:val="00C27BF9"/>
    <w:rsid w:val="00C3141D"/>
    <w:rsid w:val="00C44557"/>
    <w:rsid w:val="00C455DA"/>
    <w:rsid w:val="00CA64D2"/>
    <w:rsid w:val="00CD0CE5"/>
    <w:rsid w:val="00CD1BE3"/>
    <w:rsid w:val="00CF4F9D"/>
    <w:rsid w:val="00D17706"/>
    <w:rsid w:val="00D20D8B"/>
    <w:rsid w:val="00D40F68"/>
    <w:rsid w:val="00D76AE4"/>
    <w:rsid w:val="00D83142"/>
    <w:rsid w:val="00D871C3"/>
    <w:rsid w:val="00D91EC4"/>
    <w:rsid w:val="00D93830"/>
    <w:rsid w:val="00D9598E"/>
    <w:rsid w:val="00DB21A7"/>
    <w:rsid w:val="00DC23E6"/>
    <w:rsid w:val="00DD5227"/>
    <w:rsid w:val="00DE31B4"/>
    <w:rsid w:val="00E24D12"/>
    <w:rsid w:val="00E26422"/>
    <w:rsid w:val="00E902C6"/>
    <w:rsid w:val="00EA4240"/>
    <w:rsid w:val="00EC306F"/>
    <w:rsid w:val="00EE05FC"/>
    <w:rsid w:val="00EE4027"/>
    <w:rsid w:val="00EF6304"/>
    <w:rsid w:val="00F007D8"/>
    <w:rsid w:val="00F23FEC"/>
    <w:rsid w:val="00F45A2B"/>
    <w:rsid w:val="00F57F70"/>
    <w:rsid w:val="00F85A20"/>
    <w:rsid w:val="00F91520"/>
    <w:rsid w:val="00FB606A"/>
    <w:rsid w:val="00FC1ABB"/>
    <w:rsid w:val="00FC500B"/>
    <w:rsid w:val="00FD6F93"/>
    <w:rsid w:val="00FE6D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F243CC"/>
  <w15:docId w15:val="{1B0B0AE3-6524-44A3-BE94-1FF0F25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42"/>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qFormat/>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character" w:styleId="SubtleReference">
    <w:name w:val="Subtle Reference"/>
    <w:basedOn w:val="DefaultParagraphFont"/>
    <w:uiPriority w:val="31"/>
    <w:rsid w:val="004D2342"/>
    <w:rPr>
      <w:smallCaps/>
      <w:color w:val="5A5A5A" w:themeColor="text1" w:themeTint="A5"/>
    </w:rPr>
  </w:style>
  <w:style w:type="character" w:styleId="IntenseEmphasis">
    <w:name w:val="Intense Emphasis"/>
    <w:basedOn w:val="DefaultParagraphFont"/>
    <w:uiPriority w:val="21"/>
    <w:rsid w:val="004D2342"/>
    <w:rPr>
      <w:i/>
      <w:iCs/>
      <w:color w:val="893B94" w:themeColor="accent1"/>
    </w:rPr>
  </w:style>
  <w:style w:type="paragraph" w:styleId="EndnoteText">
    <w:name w:val="endnote text"/>
    <w:basedOn w:val="Normal"/>
    <w:link w:val="EndnoteTextChar"/>
    <w:uiPriority w:val="99"/>
    <w:semiHidden/>
    <w:unhideWhenUsed/>
    <w:rsid w:val="004D2342"/>
    <w:pPr>
      <w:spacing w:before="0" w:after="0" w:line="240" w:lineRule="auto"/>
    </w:pPr>
    <w:rPr>
      <w:rFonts w:asciiTheme="minorHAnsi" w:hAnsiTheme="minorHAnsi"/>
      <w:color w:val="auto"/>
      <w:kern w:val="2"/>
      <w:sz w:val="24"/>
      <w14:ligatures w14:val="standardContextual"/>
    </w:rPr>
  </w:style>
  <w:style w:type="character" w:customStyle="1" w:styleId="EndnoteTextChar">
    <w:name w:val="Endnote Text Char"/>
    <w:basedOn w:val="DefaultParagraphFont"/>
    <w:link w:val="EndnoteText"/>
    <w:uiPriority w:val="99"/>
    <w:semiHidden/>
    <w:rsid w:val="004D2342"/>
    <w:rPr>
      <w:kern w:val="2"/>
      <w:sz w:val="24"/>
      <w:szCs w:val="20"/>
      <w14:ligatures w14:val="standardContextual"/>
    </w:rPr>
  </w:style>
  <w:style w:type="character" w:styleId="EndnoteReference">
    <w:name w:val="endnote reference"/>
    <w:basedOn w:val="DefaultParagraphFont"/>
    <w:uiPriority w:val="99"/>
    <w:semiHidden/>
    <w:unhideWhenUsed/>
    <w:rsid w:val="004D2342"/>
    <w:rPr>
      <w:vertAlign w:val="superscript"/>
    </w:rPr>
  </w:style>
  <w:style w:type="paragraph" w:styleId="FootnoteText">
    <w:name w:val="footnote text"/>
    <w:basedOn w:val="Normal"/>
    <w:link w:val="FootnoteTextChar"/>
    <w:uiPriority w:val="99"/>
    <w:semiHidden/>
    <w:unhideWhenUsed/>
    <w:rsid w:val="004D2342"/>
    <w:pPr>
      <w:spacing w:before="0" w:after="0" w:line="240" w:lineRule="auto"/>
    </w:pPr>
    <w:rPr>
      <w:rFonts w:asciiTheme="minorHAnsi" w:hAnsiTheme="minorHAnsi"/>
      <w:color w:val="auto"/>
      <w:kern w:val="2"/>
      <w:sz w:val="24"/>
      <w14:ligatures w14:val="standardContextual"/>
    </w:rPr>
  </w:style>
  <w:style w:type="character" w:customStyle="1" w:styleId="FootnoteTextChar">
    <w:name w:val="Footnote Text Char"/>
    <w:basedOn w:val="DefaultParagraphFont"/>
    <w:link w:val="FootnoteText"/>
    <w:uiPriority w:val="99"/>
    <w:semiHidden/>
    <w:rsid w:val="004D2342"/>
    <w:rPr>
      <w:kern w:val="2"/>
      <w:sz w:val="24"/>
      <w:szCs w:val="20"/>
      <w14:ligatures w14:val="standardContextual"/>
    </w:rPr>
  </w:style>
  <w:style w:type="character" w:styleId="FootnoteReference">
    <w:name w:val="footnote reference"/>
    <w:basedOn w:val="DefaultParagraphFont"/>
    <w:uiPriority w:val="99"/>
    <w:semiHidden/>
    <w:unhideWhenUsed/>
    <w:rsid w:val="004D2342"/>
    <w:rPr>
      <w:vertAlign w:val="superscript"/>
    </w:rPr>
  </w:style>
  <w:style w:type="paragraph" w:styleId="BodyText">
    <w:name w:val="Body Text"/>
    <w:basedOn w:val="Normal"/>
    <w:link w:val="BodyTextChar"/>
    <w:uiPriority w:val="1"/>
    <w:qFormat/>
    <w:rsid w:val="004D2342"/>
    <w:pPr>
      <w:widowControl w:val="0"/>
      <w:autoSpaceDE w:val="0"/>
      <w:autoSpaceDN w:val="0"/>
      <w:spacing w:before="120" w:after="120" w:line="240" w:lineRule="auto"/>
    </w:pPr>
    <w:rPr>
      <w:rFonts w:asciiTheme="minorHAnsi" w:eastAsia="Arial" w:hAnsiTheme="minorHAnsi" w:cs="Arial"/>
      <w:color w:val="auto"/>
      <w:sz w:val="24"/>
      <w:szCs w:val="18"/>
      <w:lang w:val="en-US"/>
    </w:rPr>
  </w:style>
  <w:style w:type="character" w:customStyle="1" w:styleId="BodyTextChar">
    <w:name w:val="Body Text Char"/>
    <w:basedOn w:val="DefaultParagraphFont"/>
    <w:link w:val="BodyText"/>
    <w:uiPriority w:val="1"/>
    <w:rsid w:val="004D2342"/>
    <w:rPr>
      <w:rFonts w:eastAsia="Arial" w:cs="Arial"/>
      <w:sz w:val="24"/>
      <w:szCs w:val="18"/>
      <w:lang w:val="en-US"/>
    </w:rPr>
  </w:style>
  <w:style w:type="character" w:styleId="UnresolvedMention">
    <w:name w:val="Unresolved Mention"/>
    <w:basedOn w:val="DefaultParagraphFont"/>
    <w:uiPriority w:val="99"/>
    <w:semiHidden/>
    <w:unhideWhenUsed/>
    <w:rsid w:val="004D2342"/>
    <w:rPr>
      <w:color w:val="605E5C"/>
      <w:shd w:val="clear" w:color="auto" w:fill="E1DFDD"/>
    </w:rPr>
  </w:style>
  <w:style w:type="paragraph" w:customStyle="1" w:styleId="TableParagraph">
    <w:name w:val="Table Paragraph"/>
    <w:basedOn w:val="Normal"/>
    <w:uiPriority w:val="1"/>
    <w:qFormat/>
    <w:rsid w:val="004D2342"/>
    <w:pPr>
      <w:widowControl w:val="0"/>
      <w:autoSpaceDE w:val="0"/>
      <w:autoSpaceDN w:val="0"/>
      <w:spacing w:before="0" w:after="0" w:line="240" w:lineRule="auto"/>
    </w:pPr>
    <w:rPr>
      <w:rFonts w:asciiTheme="minorHAnsi" w:eastAsia="Arial" w:hAnsiTheme="minorHAnsi" w:cs="Arial"/>
      <w:color w:val="auto"/>
      <w:sz w:val="24"/>
      <w:szCs w:val="22"/>
      <w:lang w:val="en-US"/>
    </w:rPr>
  </w:style>
  <w:style w:type="paragraph" w:styleId="TOC1">
    <w:name w:val="toc 1"/>
    <w:basedOn w:val="Normal"/>
    <w:next w:val="Normal"/>
    <w:autoRedefine/>
    <w:uiPriority w:val="39"/>
    <w:unhideWhenUsed/>
    <w:rsid w:val="004D2342"/>
    <w:pPr>
      <w:spacing w:before="0" w:after="100" w:line="259" w:lineRule="auto"/>
    </w:pPr>
    <w:rPr>
      <w:rFonts w:asciiTheme="minorHAnsi" w:hAnsiTheme="minorHAnsi"/>
      <w:color w:val="auto"/>
      <w:kern w:val="2"/>
      <w:sz w:val="24"/>
      <w:szCs w:val="22"/>
      <w14:ligatures w14:val="standardContextual"/>
    </w:rPr>
  </w:style>
  <w:style w:type="paragraph" w:customStyle="1" w:styleId="Highlightbox">
    <w:name w:val="Highlight box"/>
    <w:basedOn w:val="Heading2"/>
    <w:link w:val="HighlightboxChar"/>
    <w:qFormat/>
    <w:rsid w:val="004D2342"/>
    <w:pPr>
      <w:keepNext w:val="0"/>
      <w:keepLines w:val="0"/>
      <w:widowControl w:val="0"/>
      <w:pBdr>
        <w:top w:val="single" w:sz="4" w:space="5" w:color="auto"/>
        <w:left w:val="single" w:sz="4" w:space="5" w:color="auto"/>
        <w:bottom w:val="single" w:sz="4" w:space="5" w:color="auto"/>
        <w:right w:val="single" w:sz="4" w:space="5" w:color="auto"/>
      </w:pBdr>
      <w:shd w:val="pct5" w:color="auto" w:fill="auto"/>
      <w:autoSpaceDE w:val="0"/>
      <w:autoSpaceDN w:val="0"/>
      <w:spacing w:before="240" w:after="240" w:line="240" w:lineRule="auto"/>
      <w:ind w:right="936"/>
    </w:pPr>
    <w:rPr>
      <w:rFonts w:asciiTheme="majorHAnsi" w:eastAsia="Arial" w:hAnsiTheme="majorHAnsi" w:cs="Arial"/>
      <w:bCs w:val="0"/>
      <w:sz w:val="24"/>
      <w:szCs w:val="28"/>
      <w:lang w:val="en-US"/>
    </w:rPr>
  </w:style>
  <w:style w:type="character" w:customStyle="1" w:styleId="HighlightboxChar">
    <w:name w:val="Highlight box Char"/>
    <w:basedOn w:val="Heading2Char"/>
    <w:link w:val="Highlightbox"/>
    <w:rsid w:val="004D2342"/>
    <w:rPr>
      <w:rFonts w:asciiTheme="majorHAnsi" w:eastAsia="Arial" w:hAnsiTheme="majorHAnsi" w:cs="Arial"/>
      <w:bCs w:val="0"/>
      <w:color w:val="441D4A" w:themeColor="accent1" w:themeShade="80"/>
      <w:sz w:val="24"/>
      <w:szCs w:val="28"/>
      <w:shd w:val="pct5" w:color="auto" w:fill="auto"/>
      <w:lang w:val="en-US" w:eastAsia="zh-CN"/>
    </w:rPr>
  </w:style>
  <w:style w:type="paragraph" w:customStyle="1" w:styleId="Highlightheading">
    <w:name w:val="Highlight heading"/>
    <w:basedOn w:val="Highlightbox"/>
    <w:link w:val="HighlightheadingChar"/>
    <w:qFormat/>
    <w:rsid w:val="004D2342"/>
    <w:pPr>
      <w:ind w:right="95"/>
    </w:pPr>
    <w:rPr>
      <w:sz w:val="36"/>
    </w:rPr>
  </w:style>
  <w:style w:type="character" w:customStyle="1" w:styleId="HighlightheadingChar">
    <w:name w:val="Highlight heading Char"/>
    <w:basedOn w:val="HighlightboxChar"/>
    <w:link w:val="Highlightheading"/>
    <w:rsid w:val="004D2342"/>
    <w:rPr>
      <w:rFonts w:asciiTheme="majorHAnsi" w:eastAsia="Arial" w:hAnsiTheme="majorHAnsi" w:cs="Arial"/>
      <w:bCs w:val="0"/>
      <w:color w:val="441D4A" w:themeColor="accent1" w:themeShade="80"/>
      <w:sz w:val="36"/>
      <w:szCs w:val="28"/>
      <w:shd w:val="pct5" w:color="auto" w:fill="auto"/>
      <w:lang w:val="en-US" w:eastAsia="zh-CN"/>
    </w:rPr>
  </w:style>
  <w:style w:type="table" w:styleId="GridTable1Light">
    <w:name w:val="Grid Table 1 Light"/>
    <w:basedOn w:val="TableNormal"/>
    <w:uiPriority w:val="46"/>
    <w:rsid w:val="004D2342"/>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s.gov.au/methodologies/australian-national-accounts-tourism-satellite-account-methodology/2022-23" TargetMode="External"/><Relationship Id="rId21" Type="http://schemas.openxmlformats.org/officeDocument/2006/relationships/hyperlink" Target="https://supplynation.org.au/resources/export-nation/" TargetMode="External"/><Relationship Id="rId42" Type="http://schemas.openxmlformats.org/officeDocument/2006/relationships/hyperlink" Target="https://www.rba.gov.au/publications/bulletin/2022/jun/first-nations-businesses-progress-challenges-and-opportunities.html" TargetMode="External"/><Relationship Id="rId47" Type="http://schemas.openxmlformats.org/officeDocument/2006/relationships/hyperlink" Target="https://caepr.cass.anu.edu.au/research/publications/indigenous-employment-and-businesses-whose-business-it-employ-indigenous" TargetMode="External"/><Relationship Id="rId63" Type="http://schemas.openxmlformats.org/officeDocument/2006/relationships/hyperlink" Target="https://fbe.unimelb.edu.au/cibl/research" TargetMode="External"/><Relationship Id="rId68" Type="http://schemas.openxmlformats.org/officeDocument/2006/relationships/hyperlink" Target="https://treasury.gov.au/policy-topics/measuring-what-matters/dashboard/national-income-per-capita"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creativecommons.org/licenses/by/4.0/legalcode" TargetMode="External"/><Relationship Id="rId11" Type="http://schemas.openxmlformats.org/officeDocument/2006/relationships/image" Target="media/image1.png"/><Relationship Id="rId32" Type="http://schemas.openxmlformats.org/officeDocument/2006/relationships/hyperlink" Target="https://www.abs.gov.au/statistics/economy/national-accounts/australian-national-accounts-tourism-satellite-account/2021-22" TargetMode="External"/><Relationship Id="rId37" Type="http://schemas.openxmlformats.org/officeDocument/2006/relationships/hyperlink" Target="https://www.pm.gov.au/media/economic-empowerment-indigenous-australians-address-garma-festival" TargetMode="External"/><Relationship Id="rId53" Type="http://schemas.openxmlformats.org/officeDocument/2006/relationships/hyperlink" Target="https://research-repository.griffith.edu.au/items/683ea972-497f-5d26-9dab-16d8a8d6ab1f" TargetMode="External"/><Relationship Id="rId58" Type="http://schemas.openxmlformats.org/officeDocument/2006/relationships/hyperlink" Target="https://www.treasury.nsw.gov.au/sites/default/files/2022-11/trp22-31-first-nations-business-sector-report_20221102.pdf" TargetMode="External"/><Relationship Id="rId74" Type="http://schemas.openxmlformats.org/officeDocument/2006/relationships/hyperlink" Target="https://www.tra.gov.au/en/economic-analysis/tourism-forecasts" TargetMode="External"/><Relationship Id="rId79" Type="http://schemas.openxmlformats.org/officeDocument/2006/relationships/hyperlink" Target="https://www.industry.gov.au/publications/export-behaviour-and-business-performance-evidence-australian-microdata-research"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image" Target="media/image4.png"/><Relationship Id="rId22" Type="http://schemas.openxmlformats.org/officeDocument/2006/relationships/hyperlink" Target="https://www.abs.gov.au/statistics/economy/national-accounts/australian-national-accounts-tourism-satellite-account/latest-release" TargetMode="External"/><Relationship Id="rId27" Type="http://schemas.openxmlformats.org/officeDocument/2006/relationships/hyperlink" Target="https://www.abs.gov.au/articles/australia-aboriginal-and-torres-strait-islander-population-summary" TargetMode="External"/><Relationship Id="rId30" Type="http://schemas.openxmlformats.org/officeDocument/2006/relationships/hyperlink" Target="https://www.abs.gov.au/statistics/economy/national-accounts/australian-national-accounts-tourism-satellite-account/2021-22" TargetMode="External"/><Relationship Id="rId35" Type="http://schemas.openxmlformats.org/officeDocument/2006/relationships/hyperlink" Target="https://www.abs.gov.au/statistics/microdata-tablebuilder/tablebuilder" TargetMode="External"/><Relationship Id="rId43" Type="http://schemas.openxmlformats.org/officeDocument/2006/relationships/hyperlink" Target="https://www.rba.gov.au/publications/bulletin/2022/jun/first-nations-businesses-progress-challenges-and-opportunities.html" TargetMode="External"/><Relationship Id="rId48" Type="http://schemas.openxmlformats.org/officeDocument/2006/relationships/hyperlink" Target="https://caepr.cass.anu.edu.au/research/publications/indigenous-employment-and-businesses-whose-business-it-employ-indigenous" TargetMode="External"/><Relationship Id="rId56" Type="http://schemas.openxmlformats.org/officeDocument/2006/relationships/hyperlink" Target="https://www.nma.gov.au/defining-moments/resources/trade-with-the-makasar" TargetMode="External"/><Relationship Id="rId64" Type="http://schemas.openxmlformats.org/officeDocument/2006/relationships/hyperlink" Target="https://fbe.unimelb.edu.au/cibl/research" TargetMode="External"/><Relationship Id="rId69" Type="http://schemas.openxmlformats.org/officeDocument/2006/relationships/hyperlink" Target="https://treasury.gov.au/policy-topics/measuring-what-matters/dashboard/national-income-per-capita" TargetMode="External"/><Relationship Id="rId77" Type="http://schemas.openxmlformats.org/officeDocument/2006/relationships/hyperlink" Target="https://www.industry.gov.au/publications/export-behaviour-and-business-performance-evidence-australian-microdata-research" TargetMode="External"/><Relationship Id="rId8" Type="http://schemas.openxmlformats.org/officeDocument/2006/relationships/webSettings" Target="webSettings.xml"/><Relationship Id="rId51" Type="http://schemas.openxmlformats.org/officeDocument/2006/relationships/hyperlink" Target="https://research-repository.griffith.edu.au/items/683ea972-497f-5d26-9dab-16d8a8d6ab1f" TargetMode="External"/><Relationship Id="rId72" Type="http://schemas.openxmlformats.org/officeDocument/2006/relationships/hyperlink" Target="https://www.tra.gov.au/en/economic-analysis/tourism-businesses" TargetMode="External"/><Relationship Id="rId80" Type="http://schemas.openxmlformats.org/officeDocument/2006/relationships/hyperlink" Target="mailto:data@dfat.gov.au"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creativecommons.org/licenses/by/4.0/legalcode" TargetMode="External"/><Relationship Id="rId25" Type="http://schemas.openxmlformats.org/officeDocument/2006/relationships/hyperlink" Target="https://www.abs.gov.au/methodologies/australian-national-accounts-tourism-satellite-account-methodology/2022-23" TargetMode="External"/><Relationship Id="rId33" Type="http://schemas.openxmlformats.org/officeDocument/2006/relationships/hyperlink" Target="https://www.abs.gov.au/statistics/microdata-tablebuilder/tablebuilder" TargetMode="External"/><Relationship Id="rId38" Type="http://schemas.openxmlformats.org/officeDocument/2006/relationships/hyperlink" Target="https://www.pm.gov.au/media/economic-empowerment-indigenous-australians-address-garma-festival" TargetMode="External"/><Relationship Id="rId46" Type="http://schemas.openxmlformats.org/officeDocument/2006/relationships/hyperlink" Target="https://www.trademinister.gov.au/minister/don-farrell/speech/trading-our-way-greater-prosperity-and-security" TargetMode="External"/><Relationship Id="rId59" Type="http://schemas.openxmlformats.org/officeDocument/2006/relationships/hyperlink" Target="https://www.treasury.nsw.gov.au/sites/default/files/2022-11/trp22-31-first-nations-business-sector-report_20221102.pdf" TargetMode="External"/><Relationship Id="rId67" Type="http://schemas.openxmlformats.org/officeDocument/2006/relationships/hyperlink" Target="https://www.pwc.com.au/indigenous-consulting/assets/the-contribution-of-the-indigenous-business-sector-apr18.pdf" TargetMode="External"/><Relationship Id="rId20" Type="http://schemas.openxmlformats.org/officeDocument/2006/relationships/hyperlink" Target="https://supplynation.org.au/resources/export-nation/" TargetMode="External"/><Relationship Id="rId41" Type="http://schemas.openxmlformats.org/officeDocument/2006/relationships/hyperlink" Target="https://www.austrade.gov.au/en/news-and-analysis/publications-and-reports/australian-state-of-exporters-report-2022.html" TargetMode="External"/><Relationship Id="rId54" Type="http://schemas.openxmlformats.org/officeDocument/2006/relationships/hyperlink" Target="https://www.nma.gov.au/defining-moments/resources/janszoon-maps-northern-australian-coast" TargetMode="External"/><Relationship Id="rId62" Type="http://schemas.openxmlformats.org/officeDocument/2006/relationships/hyperlink" Target="https://www.closingthegap.gov.au/national-agreement/national-agreement-closing-the-gap" TargetMode="External"/><Relationship Id="rId70" Type="http://schemas.openxmlformats.org/officeDocument/2006/relationships/hyperlink" Target="https://www.tra.gov.au/en/economic-analysis/tourism-businesses" TargetMode="External"/><Relationship Id="rId75" Type="http://schemas.openxmlformats.org/officeDocument/2006/relationships/hyperlink" Target="https://www.tra.gov.au/en/economic-analysis/tourism-forecasts" TargetMode="External"/><Relationship Id="rId83" Type="http://schemas.openxmlformats.org/officeDocument/2006/relationships/hyperlink" Target="http://www.supplynation.org.au/"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hyperlink" Target="https://www.abs.gov.au/statistics/economy/national-accounts/australian-national-accounts-tourism-satellite-account/latest-release" TargetMode="External"/><Relationship Id="rId28" Type="http://schemas.openxmlformats.org/officeDocument/2006/relationships/hyperlink" Target="https://www.abs.gov.au/articles/australia-aboriginal-and-torres-strait-islander-population-summary" TargetMode="External"/><Relationship Id="rId36" Type="http://schemas.openxmlformats.org/officeDocument/2006/relationships/hyperlink" Target="https://www.pm.gov.au/media/economic-empowerment-indigenous-australians-address-garma-festival" TargetMode="External"/><Relationship Id="rId49" Type="http://schemas.openxmlformats.org/officeDocument/2006/relationships/hyperlink" Target="https://caepr.cass.anu.edu.au/research/publications/indigenous-employment-and-businesses-whose-business-it-employ-indigenous" TargetMode="External"/><Relationship Id="rId57" Type="http://schemas.openxmlformats.org/officeDocument/2006/relationships/hyperlink" Target="https://www.treasury.nsw.gov.au/sites/default/files/2022-11/trp22-31-first-nations-business-sector-report_20221102.pdf" TargetMode="External"/><Relationship Id="rId10" Type="http://schemas.openxmlformats.org/officeDocument/2006/relationships/endnotes" Target="endnotes.xml"/><Relationship Id="rId31" Type="http://schemas.openxmlformats.org/officeDocument/2006/relationships/hyperlink" Target="https://www.abs.gov.au/statistics/economy/national-accounts/australian-national-accounts-tourism-satellite-account/2021-22" TargetMode="External"/><Relationship Id="rId44" Type="http://schemas.openxmlformats.org/officeDocument/2006/relationships/hyperlink" Target="https://www.trademinister.gov.au/minister/don-farrell/speech/trading-our-way-greater-prosperity-and-security" TargetMode="External"/><Relationship Id="rId52" Type="http://schemas.openxmlformats.org/officeDocument/2006/relationships/hyperlink" Target="https://research-repository.griffith.edu.au/items/683ea972-497f-5d26-9dab-16d8a8d6ab1f" TargetMode="External"/><Relationship Id="rId60" Type="http://schemas.openxmlformats.org/officeDocument/2006/relationships/hyperlink" Target="https://www.oecd.org/en/topics/policy-issues/global-value-and-supply-chains.html" TargetMode="External"/><Relationship Id="rId65" Type="http://schemas.openxmlformats.org/officeDocument/2006/relationships/hyperlink" Target="https://www.pwc.com.au/indigenous-consulting/assets/the-contribution-of-the-indigenous-business-sector-apr18.pdf" TargetMode="External"/><Relationship Id="rId73" Type="http://schemas.openxmlformats.org/officeDocument/2006/relationships/hyperlink" Target="https://www.tra.gov.au/en/international/international-tourism-results" TargetMode="External"/><Relationship Id="rId78" Type="http://schemas.openxmlformats.org/officeDocument/2006/relationships/hyperlink" Target="https://www.industry.gov.au/publications/export-behaviour-and-business-performance-evidence-australian-microdata-research" TargetMode="External"/><Relationship Id="rId81" Type="http://schemas.openxmlformats.org/officeDocument/2006/relationships/hyperlink" Target="https://www.abs.gov.au/methodologies/australian-national-accounts-tourism-satellite-account-methodology/2022-23"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supplynation.org.au/resources/export-nation/" TargetMode="External"/><Relationship Id="rId39" Type="http://schemas.openxmlformats.org/officeDocument/2006/relationships/hyperlink" Target="https://www.austrade.gov.au/en/news-and-analysis/publications-and-reports/australian-state-of-exporters-report-2022.html" TargetMode="External"/><Relationship Id="rId34" Type="http://schemas.openxmlformats.org/officeDocument/2006/relationships/hyperlink" Target="https://www.abs.gov.au/statistics/microdata-tablebuilder/tablebuilder" TargetMode="External"/><Relationship Id="rId50" Type="http://schemas.openxmlformats.org/officeDocument/2006/relationships/hyperlink" Target="https://caepr.cass.anu.edu.au/research/publications/indigenous-employment-and-businesses-whose-business-it-employ-indigenous" TargetMode="External"/><Relationship Id="rId55" Type="http://schemas.openxmlformats.org/officeDocument/2006/relationships/hyperlink" Target="https://www.nma.gov.au/defining-moments/resources/janszoon-maps-northern-australian-coast" TargetMode="External"/><Relationship Id="rId76" Type="http://schemas.openxmlformats.org/officeDocument/2006/relationships/hyperlink" Target="https://www.industry.gov.au/publications/export-behaviour-and-business-performance-evidence-australian-microdata-research" TargetMode="External"/><Relationship Id="rId7" Type="http://schemas.openxmlformats.org/officeDocument/2006/relationships/settings" Target="settings.xml"/><Relationship Id="rId71" Type="http://schemas.openxmlformats.org/officeDocument/2006/relationships/hyperlink" Target="https://www.tra.gov.au/en/economic-analysis/tourism-businesses" TargetMode="External"/><Relationship Id="rId2" Type="http://schemas.openxmlformats.org/officeDocument/2006/relationships/customXml" Target="../customXml/item2.xml"/><Relationship Id="rId29" Type="http://schemas.openxmlformats.org/officeDocument/2006/relationships/hyperlink" Target="https://www.abs.gov.au/articles/australia-aboriginal-and-torres-strait-islander-population-summary" TargetMode="External"/><Relationship Id="rId24" Type="http://schemas.openxmlformats.org/officeDocument/2006/relationships/hyperlink" Target="https://www.abs.gov.au/statistics/economy/national-accounts/australian-national-accounts-tourism-satellite-account/latest-release" TargetMode="External"/><Relationship Id="rId40" Type="http://schemas.openxmlformats.org/officeDocument/2006/relationships/hyperlink" Target="https://www.austrade.gov.au/en/news-and-analysis/publications-and-reports/australian-state-of-exporters-report-2022.html" TargetMode="External"/><Relationship Id="rId45" Type="http://schemas.openxmlformats.org/officeDocument/2006/relationships/hyperlink" Target="https://www.trademinister.gov.au/minister/don-farrell/speech/trading-our-way-greater-prosperity-and-security" TargetMode="External"/><Relationship Id="rId66" Type="http://schemas.openxmlformats.org/officeDocument/2006/relationships/hyperlink" Target="https://www.pwc.com.au/indigenous-consulting/assets/the-contribution-of-the-indigenous-business-sector-apr18.pdf" TargetMode="External"/><Relationship Id="rId87" Type="http://schemas.openxmlformats.org/officeDocument/2006/relationships/footer" Target="footer2.xml"/><Relationship Id="rId61" Type="http://schemas.openxmlformats.org/officeDocument/2006/relationships/hyperlink" Target="https://www.closingthegap.gov.au/national-agreement/national-agreement-closing-the-gap" TargetMode="External"/><Relationship Id="rId82" Type="http://schemas.openxmlformats.org/officeDocument/2006/relationships/hyperlink" Target="http://www.supplynation.org.au/" TargetMode="External"/><Relationship Id="rId19" Type="http://schemas.openxmlformats.org/officeDocument/2006/relationships/hyperlink" Target="https://export.busines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1EDAFCADD4FD47BF91CE47E1A6B945" ma:contentTypeVersion="19" ma:contentTypeDescription="Create a new document." ma:contentTypeScope="" ma:versionID="9fd79c6fcecc522c449744433d9a55a3">
  <xsd:schema xmlns:xsd="http://www.w3.org/2001/XMLSchema" xmlns:xs="http://www.w3.org/2001/XMLSchema" xmlns:p="http://schemas.microsoft.com/office/2006/metadata/properties" xmlns:ns1="http://schemas.microsoft.com/sharepoint/v3" xmlns:ns2="527f9d4f-6bf9-444c-81ba-06f3293929cc" xmlns:ns3="8403fdaa-479b-4334-9188-2bf4f588897d" targetNamespace="http://schemas.microsoft.com/office/2006/metadata/properties" ma:root="true" ma:fieldsID="e26f8318c7981fa49d654306c8e07640" ns1:_="" ns2:_="" ns3:_="">
    <xsd:import namespace="http://schemas.microsoft.com/sharepoint/v3"/>
    <xsd:import namespace="527f9d4f-6bf9-444c-81ba-06f3293929cc"/>
    <xsd:import namespace="8403fdaa-479b-4334-9188-2bf4f5888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f9d4f-6bf9-444c-81ba-06f32939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3fdaa-479b-4334-9188-2bf4f58889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7cd2cf-9bdd-4147-af53-d49f2e176e1d}" ma:internalName="TaxCatchAll" ma:showField="CatchAllData" ma:web="8403fdaa-479b-4334-9188-2bf4f58889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7f9d4f-6bf9-444c-81ba-06f3293929cc">
      <Terms xmlns="http://schemas.microsoft.com/office/infopath/2007/PartnerControls"/>
    </lcf76f155ced4ddcb4097134ff3c332f>
    <TaxCatchAll xmlns="8403fdaa-479b-4334-9188-2bf4f588897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D0590E9C-EAB4-41D3-9AF2-88F81735D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7f9d4f-6bf9-444c-81ba-06f3293929cc"/>
    <ds:schemaRef ds:uri="8403fdaa-479b-4334-9188-2bf4f5888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http://schemas.microsoft.com/office/2006/documentManagement/types"/>
    <ds:schemaRef ds:uri="http://www.w3.org/XML/1998/namespace"/>
    <ds:schemaRef ds:uri="http://schemas.microsoft.com/office/2006/metadata/properties"/>
    <ds:schemaRef ds:uri="http://schemas.microsoft.com/sharepoint/v3"/>
    <ds:schemaRef ds:uri="http://purl.org/dc/elements/1.1/"/>
    <ds:schemaRef ds:uri="8403fdaa-479b-4334-9188-2bf4f588897d"/>
    <ds:schemaRef ds:uri="http://purl.org/dc/terms/"/>
    <ds:schemaRef ds:uri="http://schemas.microsoft.com/office/infopath/2007/PartnerControls"/>
    <ds:schemaRef ds:uri="http://schemas.openxmlformats.org/package/2006/metadata/core-properties"/>
    <ds:schemaRef ds:uri="527f9d4f-6bf9-444c-81ba-06f3293929c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Austrade - Web.dotx</Template>
  <TotalTime>259</TotalTime>
  <Pages>49</Pages>
  <Words>10174</Words>
  <Characters>57995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Austrade and DFAT</Company>
  <LinksUpToDate>false</LinksUpToDate>
  <CharactersWithSpaces>68033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Businesses succeeding internationally</dc:title>
  <dc:subject/>
  <dc:creator/>
  <cp:keywords/>
  <dc:description/>
  <cp:revision>33</cp:revision>
  <dcterms:created xsi:type="dcterms:W3CDTF">2024-09-20T06:08:00Z</dcterms:created>
  <dcterms:modified xsi:type="dcterms:W3CDTF">2024-09-25T00:28:00Z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0x0101007D1EDAFCADD4FD47BF91CE47E1A6B945</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31861456,6f0b6e5d,3ebf2a5a</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3777009e,3c78ea40,16f1b08e</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2024-09-20T06:55:48Z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cdfe1a2b-e9f1-4abe-b833-fe6f9635504f</vt:lpwstr>
  </property>
  <property fmtid="{D5CDD505-2E9C-101B-9397-08002B2CF9AE}" pid="33" name="MSIP_Label_72160a83-df68-4146-9dd5-ccaae79426db_ContentBits">
    <vt:lpwstr>3</vt:lpwstr>
  </property>
</Properties>
</file>