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70E109DA">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2D616D"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">
                      <v:imagedata r:id="rId15" o:title=""/>
                    </v:shape>
                    <w10:wrap anchory="page"/>
                    <w10:anchorlock/>
                  </v:group>
                </w:pict>
              </mc:Fallback>
            </mc:AlternateContent>
          </w:r>
        </w:p>
        <w:p w14:paraId="1AE0E269" w14:textId="77777777" w:rsidR="003D6AD1" w:rsidRPr="003D6AD1" w:rsidRDefault="003D6AD1" w:rsidP="003D6AD1">
          <w:pPr>
            <w:pStyle w:val="Heading1"/>
            <w:spacing w:before="120" w:after="120"/>
            <w:rPr>
              <w:sz w:val="20"/>
              <w:szCs w:val="20"/>
            </w:rPr>
          </w:pPr>
        </w:p>
        <w:p w14:paraId="72602FFB" w14:textId="4B7455E1" w:rsidR="00AC40CD" w:rsidRDefault="00FE6998" w:rsidP="00AC40CD">
          <w:pPr>
            <w:pStyle w:val="Heading1"/>
          </w:pPr>
          <w:r>
            <w:t xml:space="preserve">Sample </w:t>
          </w:r>
          <w:r w:rsidR="000226B1">
            <w:t>Plan to Market</w:t>
          </w:r>
        </w:p>
        <w:p w14:paraId="2671D44E" w14:textId="14818D5A" w:rsidR="00BB3F79" w:rsidRDefault="00610514" w:rsidP="00BB3F79">
          <w:pPr>
            <w:pStyle w:val="Heading2"/>
          </w:pPr>
          <w:r>
            <w:t xml:space="preserve">EMDG Round 4 - </w:t>
          </w:r>
          <w:r w:rsidR="00F743B1">
            <w:t xml:space="preserve">Tier </w:t>
          </w:r>
          <w:r>
            <w:t>3 SME applicants</w:t>
          </w:r>
        </w:p>
        <w:p w14:paraId="07D92FC4" w14:textId="43017BEE" w:rsidR="00C234BA" w:rsidRPr="00C234BA" w:rsidRDefault="1C4655D7" w:rsidP="00821565">
          <w:pPr>
            <w:autoSpaceDE w:val="0"/>
            <w:autoSpaceDN w:val="0"/>
            <w:adjustRightInd w:val="0"/>
            <w:spacing w:before="0" w:line="276" w:lineRule="auto"/>
          </w:pPr>
          <w:r>
            <w:t xml:space="preserve">This document is a sample </w:t>
          </w:r>
          <w:r w:rsidR="002D1C2D">
            <w:t>p</w:t>
          </w:r>
          <w:r>
            <w:t xml:space="preserve">lan to </w:t>
          </w:r>
          <w:r w:rsidR="002D1C2D">
            <w:t>m</w:t>
          </w:r>
          <w:r>
            <w:t xml:space="preserve">arket for </w:t>
          </w:r>
          <w:r w:rsidR="7A0576A4">
            <w:t xml:space="preserve">Tier </w:t>
          </w:r>
          <w:r w:rsidR="7B6A4888">
            <w:t>3</w:t>
          </w:r>
          <w:r w:rsidR="5AC31D0F">
            <w:t xml:space="preserve">, </w:t>
          </w:r>
          <w:r w:rsidR="00B1E394">
            <w:t xml:space="preserve">which is </w:t>
          </w:r>
          <w:r w:rsidR="5AC31D0F">
            <w:t xml:space="preserve">based on </w:t>
          </w:r>
          <w:r w:rsidR="6CCE046F" w:rsidRPr="07AAF6A6">
            <w:rPr>
              <w:rFonts w:cs="Verdana"/>
              <w:color w:val="auto"/>
            </w:rPr>
            <w:t>goods manufacturing</w:t>
          </w:r>
          <w:r w:rsidR="00B1E394">
            <w:t>. It</w:t>
          </w:r>
          <w:r>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4B954D6B" w:rsidR="00C234BA" w:rsidRDefault="00C234BA" w:rsidP="00C234BA">
          <w:r w:rsidRPr="00C234BA">
            <w:t xml:space="preserve">This </w:t>
          </w:r>
          <w:r w:rsidR="009103BC">
            <w:t>sample</w:t>
          </w:r>
          <w:r w:rsidR="009103BC" w:rsidRPr="00C234BA">
            <w:t xml:space="preserve"> </w:t>
          </w:r>
          <w:r w:rsidRPr="00C234BA">
            <w:t>contains information about a fictional company. Names, businesses, places and events are fictitious for the purpose of demonstrating how to complete a Plan to Market. Any resemblance to actual companies, persons, or actual events is purely coincidental.</w:t>
          </w:r>
        </w:p>
        <w:p w14:paraId="4BD50F73" w14:textId="29FDCEFD" w:rsidR="00A25913" w:rsidRPr="00C234BA" w:rsidRDefault="006F1651" w:rsidP="00C234BA">
          <w:r w:rsidRPr="00F43DB4">
            <w:t xml:space="preserve">Your </w:t>
          </w:r>
          <w:r w:rsidR="006A5D85">
            <w:t>p</w:t>
          </w:r>
          <w:r w:rsidRPr="00F43DB4">
            <w:t xml:space="preserve">lan to </w:t>
          </w:r>
          <w:r w:rsidR="006A5D85">
            <w:t>m</w:t>
          </w:r>
          <w:r w:rsidRPr="00F43DB4">
            <w:t xml:space="preserve">arket must be unique, high-quality and specific to your business and directly relates to your planned export promotional activities. To be considered high-quality all mandatory questions must be completed with sufficient detail. Austrade will use the </w:t>
          </w:r>
          <w:r>
            <w:t>p</w:t>
          </w:r>
          <w:r w:rsidRPr="00F43DB4">
            <w:t xml:space="preserve">lan to </w:t>
          </w:r>
          <w:r>
            <w:t>m</w:t>
          </w:r>
          <w:r w:rsidRPr="00F43DB4">
            <w:t>arket to determine your suitability for the tier you have applied for.</w:t>
          </w:r>
          <w:r w:rsidR="00F44CBC">
            <w:t xml:space="preserve"> </w:t>
          </w:r>
          <w:r w:rsidR="00F44CBC">
            <w:rPr>
              <w:rStyle w:val="ui-provider"/>
            </w:rPr>
            <w:t>You cannot submit a plan to market that is copied from another business, another EMDG application or a generic marketing plan.</w:t>
          </w:r>
        </w:p>
        <w:p w14:paraId="48B0A8C4" w14:textId="0EF502EE" w:rsidR="00C234BA" w:rsidRPr="00C234BA" w:rsidRDefault="00C234BA" w:rsidP="00C234BA">
          <w:r w:rsidRPr="00C234BA">
            <w:t xml:space="preserve">Plan to </w:t>
          </w:r>
          <w:r w:rsidR="006A5D85">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6A5D85">
            <w:t>shown in this sample plan</w:t>
          </w:r>
          <w:r w:rsidRPr="00C234BA">
            <w:t>.</w:t>
          </w:r>
        </w:p>
        <w:p w14:paraId="24CB3FE2" w14:textId="4B4D603E" w:rsidR="00C234BA" w:rsidRDefault="00A219C6" w:rsidP="00C234BA">
          <w:r>
            <w:t>You can find more information on a plan to market in the Grant Guidelines.</w:t>
          </w:r>
          <w:r w:rsidR="00C234BA" w:rsidRPr="00C234BA">
            <w:t xml:space="preserve"> Applicants are encouraged to review the questions in </w:t>
          </w:r>
          <w:r>
            <w:t xml:space="preserve">this sample plan in </w:t>
          </w:r>
          <w:r w:rsidR="00C234BA" w:rsidRPr="00C234BA">
            <w:t>advance and prepare responses which can be included in the application form when the portal opens.</w:t>
          </w:r>
        </w:p>
        <w:p w14:paraId="5805C3DF" w14:textId="77777777" w:rsidR="002D1C2D" w:rsidRDefault="002D1C2D" w:rsidP="00C234BA"/>
        <w:p w14:paraId="1C3E90AC" w14:textId="77777777" w:rsidR="002D1C2D" w:rsidRDefault="002D1C2D" w:rsidP="00C234BA">
          <w:pPr>
            <w:rPr>
              <w:bCs/>
            </w:rPr>
          </w:pPr>
        </w:p>
        <w:p w14:paraId="4C6D01C8" w14:textId="77777777" w:rsidR="00BB3F79" w:rsidRDefault="00BB3F79" w:rsidP="00C234BA">
          <w:pPr>
            <w:pStyle w:val="Heading3"/>
          </w:pPr>
        </w:p>
        <w:p w14:paraId="0D865FD3" w14:textId="77777777" w:rsidR="00BB3F79" w:rsidRDefault="00BB3F79" w:rsidP="00C234BA">
          <w:pPr>
            <w:pStyle w:val="Heading3"/>
          </w:pPr>
        </w:p>
        <w:p w14:paraId="40B65346" w14:textId="77777777" w:rsidR="00BB3F79" w:rsidRDefault="00BB3F79" w:rsidP="00C234BA">
          <w:pPr>
            <w:pStyle w:val="Heading3"/>
          </w:pPr>
        </w:p>
        <w:p w14:paraId="0A62B562" w14:textId="38BFF9E1" w:rsidR="00EC306F" w:rsidRPr="003A58AB" w:rsidRDefault="00C234BA" w:rsidP="009110D9">
          <w:r w:rsidRPr="00BE0D78">
            <w:rPr>
              <w:bCs/>
              <w:color w:val="300050" w:themeColor="text2"/>
              <w:sz w:val="28"/>
              <w:szCs w:val="32"/>
            </w:rPr>
            <w:lastRenderedPageBreak/>
            <w:t>EMDG Rules</w:t>
          </w:r>
          <w:r w:rsidR="00FE6998" w:rsidRPr="00BE0D78">
            <w:rPr>
              <w:bCs/>
              <w:color w:val="300050" w:themeColor="text2"/>
              <w:sz w:val="28"/>
              <w:szCs w:val="32"/>
            </w:rPr>
            <w:t>, No.</w:t>
          </w:r>
          <w:r w:rsidRPr="00BE0D78">
            <w:rPr>
              <w:bCs/>
              <w:color w:val="300050" w:themeColor="text2"/>
              <w:sz w:val="28"/>
              <w:szCs w:val="32"/>
            </w:rPr>
            <w:t xml:space="preserve"> </w:t>
          </w:r>
          <w:r w:rsidR="00C20FCD" w:rsidRPr="00BE0D78">
            <w:rPr>
              <w:bCs/>
              <w:color w:val="300050" w:themeColor="text2"/>
              <w:sz w:val="28"/>
              <w:szCs w:val="32"/>
            </w:rPr>
            <w:t>10</w:t>
          </w:r>
          <w:r w:rsidRPr="00BE0D78">
            <w:rPr>
              <w:bCs/>
              <w:color w:val="300050" w:themeColor="text2"/>
              <w:sz w:val="28"/>
              <w:szCs w:val="32"/>
            </w:rPr>
            <w:t>: Plan to market eligible products</w:t>
          </w:r>
          <w:r w:rsidR="00BB3F79">
            <w:br/>
          </w:r>
          <w:r w:rsidR="00BE0D78">
            <w:rPr>
              <w:b/>
              <w:color w:val="300050"/>
            </w:rPr>
            <w:br/>
          </w:r>
          <w:r w:rsidR="00425762">
            <w:rPr>
              <w:b/>
              <w:color w:val="300050"/>
            </w:rPr>
            <w:t>Mandatory</w:t>
          </w:r>
          <w:r w:rsidR="00425762" w:rsidRPr="00902282">
            <w:rPr>
              <w:b/>
              <w:color w:val="300050"/>
            </w:rPr>
            <w:t xml:space="preserve"> </w:t>
          </w:r>
          <w:r w:rsidR="00E22779">
            <w:rPr>
              <w:b/>
              <w:color w:val="300050"/>
            </w:rPr>
            <w:t>q</w:t>
          </w:r>
          <w:r w:rsidR="00425762" w:rsidRPr="00902282">
            <w:rPr>
              <w:b/>
              <w:color w:val="300050"/>
            </w:rPr>
            <w:t>uestions</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5"/>
            <w:gridCol w:w="8790"/>
          </w:tblGrid>
          <w:tr w:rsidR="00C234BA" w:rsidRPr="000D6277" w14:paraId="0C4C986C" w14:textId="77777777" w:rsidTr="07AAF6A6">
            <w:trPr>
              <w:trHeight w:val="300"/>
            </w:trPr>
            <w:tc>
              <w:tcPr>
                <w:tcW w:w="855" w:type="dxa"/>
                <w:shd w:val="clear" w:color="auto" w:fill="300050" w:themeFill="accent2"/>
                <w:hideMark/>
              </w:tcPr>
              <w:p w14:paraId="19E1D000" w14:textId="77777777" w:rsidR="00C234BA" w:rsidRPr="000D6277" w:rsidRDefault="00C234BA" w:rsidP="002C395F">
                <w:pPr>
                  <w:jc w:val="center"/>
                  <w:rPr>
                    <w:b/>
                    <w:bCs/>
                    <w:color w:val="FFFFFF" w:themeColor="background1"/>
                  </w:rPr>
                </w:pPr>
                <w:r w:rsidRPr="000D6277">
                  <w:rPr>
                    <w:b/>
                    <w:bCs/>
                    <w:color w:val="FFFFFF" w:themeColor="background1"/>
                  </w:rPr>
                  <w:t>Q</w:t>
                </w:r>
              </w:p>
            </w:tc>
            <w:tc>
              <w:tcPr>
                <w:tcW w:w="8790" w:type="dxa"/>
                <w:shd w:val="clear" w:color="auto" w:fill="300050" w:themeFill="accent2"/>
                <w:hideMark/>
              </w:tcPr>
              <w:p w14:paraId="06F551B7" w14:textId="77777777" w:rsidR="00C234BA" w:rsidRPr="000D6277" w:rsidRDefault="00C234BA" w:rsidP="002C395F">
                <w:pPr>
                  <w:ind w:firstLine="407"/>
                  <w:rPr>
                    <w:b/>
                    <w:bCs/>
                    <w:color w:val="FFFFFF" w:themeColor="background1"/>
                  </w:rPr>
                </w:pPr>
                <w:r w:rsidRPr="000D6277">
                  <w:rPr>
                    <w:b/>
                    <w:bCs/>
                    <w:color w:val="FFFFFF" w:themeColor="background1"/>
                  </w:rPr>
                  <w:t>Question and response </w:t>
                </w:r>
              </w:p>
            </w:tc>
          </w:tr>
          <w:tr w:rsidR="00C234BA" w:rsidRPr="000D6277" w14:paraId="72FEB60C" w14:textId="77777777" w:rsidTr="07AAF6A6">
            <w:trPr>
              <w:trHeight w:val="300"/>
            </w:trPr>
            <w:tc>
              <w:tcPr>
                <w:tcW w:w="855" w:type="dxa"/>
                <w:shd w:val="clear" w:color="auto" w:fill="F9EEFB"/>
              </w:tcPr>
              <w:p w14:paraId="1CEF304A" w14:textId="66DA72D9" w:rsidR="00C234BA" w:rsidRPr="000D6277" w:rsidRDefault="00690FE8" w:rsidP="00DD1B07">
                <w:pPr>
                  <w:spacing w:before="120" w:after="120"/>
                  <w:jc w:val="center"/>
                  <w:rPr>
                    <w:b/>
                    <w:bCs/>
                  </w:rPr>
                </w:pPr>
                <w:r>
                  <w:rPr>
                    <w:b/>
                    <w:bCs/>
                  </w:rPr>
                  <w:t>1</w:t>
                </w:r>
              </w:p>
            </w:tc>
            <w:tc>
              <w:tcPr>
                <w:tcW w:w="8790" w:type="dxa"/>
                <w:shd w:val="clear" w:color="auto" w:fill="auto"/>
              </w:tcPr>
              <w:p w14:paraId="6090880E" w14:textId="15897A39" w:rsidR="00A94F27" w:rsidRDefault="00EF72F4" w:rsidP="00A94F27">
                <w:pPr>
                  <w:spacing w:before="120" w:after="120"/>
                  <w:ind w:left="284" w:right="284"/>
                  <w:rPr>
                    <w:b/>
                    <w:bCs/>
                  </w:rPr>
                </w:pPr>
                <w:r>
                  <w:rPr>
                    <w:b/>
                    <w:bCs/>
                  </w:rPr>
                  <w:t>D</w:t>
                </w:r>
                <w:r w:rsidR="00A94F27" w:rsidRPr="00941531">
                  <w:rPr>
                    <w:b/>
                    <w:bCs/>
                  </w:rPr>
                  <w:t xml:space="preserve">escribe the </w:t>
                </w:r>
                <w:r w:rsidR="00A94F27" w:rsidRPr="00AB68CA">
                  <w:rPr>
                    <w:b/>
                    <w:bCs/>
                  </w:rPr>
                  <w:t>export promotion</w:t>
                </w:r>
                <w:r w:rsidR="009E28E7" w:rsidRPr="00AB68CA">
                  <w:rPr>
                    <w:b/>
                    <w:bCs/>
                  </w:rPr>
                  <w:t>al</w:t>
                </w:r>
                <w:r w:rsidR="00A94F27" w:rsidRPr="00AB68CA">
                  <w:rPr>
                    <w:b/>
                    <w:bCs/>
                  </w:rPr>
                  <w:t xml:space="preserve"> activities</w:t>
                </w:r>
                <w:r w:rsidR="00A94F27" w:rsidRPr="00941531">
                  <w:rPr>
                    <w:b/>
                    <w:bCs/>
                  </w:rPr>
                  <w:t xml:space="preserve"> that you </w:t>
                </w:r>
                <w:r w:rsidR="0079301D">
                  <w:rPr>
                    <w:b/>
                    <w:bCs/>
                  </w:rPr>
                  <w:t>have</w:t>
                </w:r>
                <w:r w:rsidR="00A94F27" w:rsidRPr="00941531">
                  <w:rPr>
                    <w:b/>
                    <w:bCs/>
                  </w:rPr>
                  <w:t xml:space="preserve"> undertake</w:t>
                </w:r>
                <w:r w:rsidR="0079301D">
                  <w:rPr>
                    <w:b/>
                    <w:bCs/>
                  </w:rPr>
                  <w:t>n for the past 2 years</w:t>
                </w:r>
                <w:r w:rsidR="00A94F27" w:rsidRPr="00941531">
                  <w:rPr>
                    <w:b/>
                    <w:bCs/>
                  </w:rPr>
                  <w:t>.</w:t>
                </w:r>
              </w:p>
              <w:p w14:paraId="4A37BE17" w14:textId="77777777" w:rsidR="00763B2A" w:rsidRDefault="00763B2A" w:rsidP="00763B2A">
                <w:pPr>
                  <w:autoSpaceDE w:val="0"/>
                  <w:autoSpaceDN w:val="0"/>
                  <w:adjustRightInd w:val="0"/>
                  <w:spacing w:before="120" w:after="120"/>
                  <w:ind w:left="284" w:right="284"/>
                  <w:rPr>
                    <w:rFonts w:cs="Verdana"/>
                    <w:color w:val="002060"/>
                  </w:rPr>
                </w:pPr>
                <w:r>
                  <w:rPr>
                    <w:rFonts w:cs="Verdana"/>
                    <w:color w:val="002060"/>
                  </w:rPr>
                  <w:t>In 2020, Reco Australia (“Reco”) began exporting its products to the US market, with a particular focus on the East and West coasts.</w:t>
                </w:r>
              </w:p>
              <w:p w14:paraId="57844B3A" w14:textId="4011E7BA" w:rsidR="00763B2A" w:rsidRDefault="00763B2A" w:rsidP="00763B2A">
                <w:pPr>
                  <w:autoSpaceDE w:val="0"/>
                  <w:autoSpaceDN w:val="0"/>
                  <w:adjustRightInd w:val="0"/>
                  <w:spacing w:before="120" w:after="120"/>
                  <w:ind w:left="284" w:right="284"/>
                  <w:rPr>
                    <w:rFonts w:cs="Verdana"/>
                    <w:color w:val="002060"/>
                  </w:rPr>
                </w:pPr>
                <w:r>
                  <w:rPr>
                    <w:rFonts w:cs="Verdana"/>
                    <w:color w:val="002060"/>
                  </w:rPr>
                  <w:t xml:space="preserve">In this market, Reco has run paid, targeted advertising campaigns (via Instagram and Google Ads) to attract and engage with prospective US customers, and to build its brand awareness. </w:t>
                </w:r>
              </w:p>
              <w:p w14:paraId="15623101" w14:textId="76AB74BF" w:rsidR="00C234BA" w:rsidRPr="00B324D0" w:rsidRDefault="00763B2A" w:rsidP="00641160">
                <w:pPr>
                  <w:autoSpaceDE w:val="0"/>
                  <w:autoSpaceDN w:val="0"/>
                  <w:adjustRightInd w:val="0"/>
                  <w:spacing w:before="120" w:after="120"/>
                  <w:ind w:left="284" w:right="284"/>
                  <w:rPr>
                    <w:rFonts w:ascii="Calibri" w:hAnsi="Calibri" w:cs="Calibri"/>
                    <w:color w:val="auto"/>
                    <w:sz w:val="22"/>
                    <w:szCs w:val="22"/>
                    <w:lang w:val="en"/>
                  </w:rPr>
                </w:pPr>
                <w:r>
                  <w:rPr>
                    <w:rFonts w:cs="Verdana"/>
                    <w:color w:val="002060"/>
                  </w:rPr>
                  <w:t>Furthermore, promotional campaigns are also reaching our existing US and Canada-based customers. For example, Reco ran its Black Friday sale promotion to the US market, where 90% of its 40+ range of popular models were on sale.</w:t>
                </w:r>
              </w:p>
            </w:tc>
          </w:tr>
          <w:tr w:rsidR="00D8263C" w:rsidRPr="000D6277" w14:paraId="261A017D" w14:textId="77777777" w:rsidTr="07AAF6A6">
            <w:trPr>
              <w:trHeight w:val="300"/>
            </w:trPr>
            <w:tc>
              <w:tcPr>
                <w:tcW w:w="855" w:type="dxa"/>
                <w:shd w:val="clear" w:color="auto" w:fill="F9EEFB"/>
              </w:tcPr>
              <w:p w14:paraId="16806386" w14:textId="4342B7E8" w:rsidR="00D8263C" w:rsidRDefault="00D8263C" w:rsidP="00DD1B07">
                <w:pPr>
                  <w:spacing w:before="120" w:after="120"/>
                  <w:jc w:val="center"/>
                  <w:rPr>
                    <w:b/>
                    <w:bCs/>
                  </w:rPr>
                </w:pPr>
                <w:r>
                  <w:rPr>
                    <w:b/>
                    <w:bCs/>
                  </w:rPr>
                  <w:t>2</w:t>
                </w:r>
              </w:p>
            </w:tc>
            <w:tc>
              <w:tcPr>
                <w:tcW w:w="8790" w:type="dxa"/>
                <w:shd w:val="clear" w:color="auto" w:fill="auto"/>
              </w:tcPr>
              <w:p w14:paraId="56AC4ECA" w14:textId="168F4B67" w:rsidR="001045E1" w:rsidRDefault="001045E1" w:rsidP="00EA3C5D">
                <w:pPr>
                  <w:autoSpaceDE w:val="0"/>
                  <w:autoSpaceDN w:val="0"/>
                  <w:adjustRightInd w:val="0"/>
                  <w:spacing w:before="120" w:after="120"/>
                  <w:ind w:left="284" w:right="284"/>
                  <w:rPr>
                    <w:rFonts w:cs="Verdana"/>
                    <w:color w:val="002060"/>
                  </w:rPr>
                </w:pPr>
                <w:r>
                  <w:rPr>
                    <w:rFonts w:cs="Verdana"/>
                    <w:b/>
                    <w:bCs/>
                    <w:color w:val="auto"/>
                  </w:rPr>
                  <w:t>What was</w:t>
                </w:r>
                <w:r w:rsidR="005172AE">
                  <w:rPr>
                    <w:rFonts w:cs="Verdana"/>
                    <w:b/>
                    <w:bCs/>
                    <w:color w:val="auto"/>
                  </w:rPr>
                  <w:t xml:space="preserve"> the value</w:t>
                </w:r>
                <w:r w:rsidR="001702F2">
                  <w:rPr>
                    <w:rFonts w:cs="Verdana"/>
                    <w:b/>
                    <w:bCs/>
                    <w:color w:val="auto"/>
                  </w:rPr>
                  <w:t xml:space="preserve"> (full cost)</w:t>
                </w:r>
                <w:r w:rsidR="005172AE">
                  <w:rPr>
                    <w:rFonts w:cs="Verdana"/>
                    <w:b/>
                    <w:bCs/>
                    <w:color w:val="auto"/>
                  </w:rPr>
                  <w:t xml:space="preserve"> of</w:t>
                </w:r>
                <w:r>
                  <w:rPr>
                    <w:rFonts w:cs="Verdana"/>
                    <w:b/>
                    <w:bCs/>
                    <w:color w:val="auto"/>
                  </w:rPr>
                  <w:t xml:space="preserve"> your export promotional activity expenditure on eligible products in the previous financial year? </w:t>
                </w:r>
                <w:r w:rsidR="00E31763" w:rsidRPr="00E31763">
                  <w:rPr>
                    <w:rFonts w:cs="Verdana"/>
                    <w:i/>
                    <w:iCs/>
                    <w:color w:val="auto"/>
                  </w:rPr>
                  <w:t>P</w:t>
                </w:r>
                <w:r w:rsidR="005172AE" w:rsidRPr="00D077BD">
                  <w:rPr>
                    <w:rFonts w:cs="Verdana"/>
                    <w:i/>
                    <w:color w:val="auto"/>
                  </w:rPr>
                  <w:t>lease</w:t>
                </w:r>
                <w:r w:rsidR="005172AE" w:rsidRPr="00D077BD">
                  <w:rPr>
                    <w:rFonts w:cs="Verdana"/>
                    <w:i/>
                    <w:iCs/>
                    <w:color w:val="auto"/>
                  </w:rPr>
                  <w:t xml:space="preserve"> provide details of value and </w:t>
                </w:r>
                <w:r w:rsidR="00E14166" w:rsidRPr="00D077BD">
                  <w:rPr>
                    <w:rFonts w:cs="Verdana"/>
                    <w:i/>
                    <w:iCs/>
                    <w:color w:val="auto"/>
                  </w:rPr>
                  <w:t>a description of promotional activity</w:t>
                </w:r>
                <w:r w:rsidR="00E31763">
                  <w:rPr>
                    <w:rFonts w:cs="Verdana"/>
                    <w:i/>
                    <w:color w:val="auto"/>
                  </w:rPr>
                  <w:t>.</w:t>
                </w:r>
                <w:r>
                  <w:rPr>
                    <w:rFonts w:cs="Verdana"/>
                    <w:color w:val="auto"/>
                  </w:rPr>
                  <w:br/>
                </w:r>
                <w:r>
                  <w:rPr>
                    <w:rFonts w:cs="Verdana"/>
                    <w:color w:val="auto"/>
                  </w:rPr>
                  <w:br/>
                </w:r>
                <w:r>
                  <w:rPr>
                    <w:rFonts w:cs="Verdana"/>
                    <w:color w:val="002060"/>
                  </w:rPr>
                  <w:t xml:space="preserve">The following list is a breakdown of </w:t>
                </w:r>
                <w:r w:rsidR="002129C9">
                  <w:rPr>
                    <w:rFonts w:cs="Verdana"/>
                    <w:color w:val="002060"/>
                  </w:rPr>
                  <w:t>Reco’s</w:t>
                </w:r>
                <w:r>
                  <w:rPr>
                    <w:rFonts w:cs="Verdana"/>
                    <w:color w:val="002060"/>
                  </w:rPr>
                  <w:t xml:space="preserve"> export promotional activity expenditure in the 2023-24 financial year.</w:t>
                </w:r>
              </w:p>
              <w:p w14:paraId="1541CE63" w14:textId="77777777" w:rsidR="00DD15E8" w:rsidRDefault="00DD15E8" w:rsidP="00DD15E8">
                <w:pPr>
                  <w:numPr>
                    <w:ilvl w:val="0"/>
                    <w:numId w:val="16"/>
                  </w:numPr>
                  <w:autoSpaceDE w:val="0"/>
                  <w:autoSpaceDN w:val="0"/>
                  <w:adjustRightInd w:val="0"/>
                  <w:spacing w:line="252" w:lineRule="auto"/>
                  <w:ind w:left="720" w:hanging="360"/>
                  <w:rPr>
                    <w:rFonts w:cs="Verdana"/>
                    <w:color w:val="auto"/>
                  </w:rPr>
                </w:pPr>
                <w:r>
                  <w:rPr>
                    <w:rFonts w:cs="Verdana"/>
                    <w:color w:val="002060"/>
                  </w:rPr>
                  <w:t>Consultants - $90,000</w:t>
                </w:r>
              </w:p>
              <w:p w14:paraId="18975D32" w14:textId="77777777" w:rsidR="00DD15E8" w:rsidRDefault="00DD15E8" w:rsidP="00DD15E8">
                <w:pPr>
                  <w:numPr>
                    <w:ilvl w:val="0"/>
                    <w:numId w:val="16"/>
                  </w:numPr>
                  <w:autoSpaceDE w:val="0"/>
                  <w:autoSpaceDN w:val="0"/>
                  <w:adjustRightInd w:val="0"/>
                  <w:spacing w:line="252" w:lineRule="auto"/>
                  <w:ind w:left="720" w:hanging="360"/>
                  <w:rPr>
                    <w:rFonts w:cs="Verdana"/>
                    <w:color w:val="auto"/>
                  </w:rPr>
                </w:pPr>
                <w:r>
                  <w:rPr>
                    <w:rFonts w:cs="Verdana"/>
                    <w:color w:val="002060"/>
                  </w:rPr>
                  <w:t>Promotional and advertising material - $20,000</w:t>
                </w:r>
              </w:p>
              <w:p w14:paraId="01DF079B" w14:textId="77777777" w:rsidR="00DD15E8" w:rsidRDefault="00DD15E8" w:rsidP="00DD15E8">
                <w:pPr>
                  <w:numPr>
                    <w:ilvl w:val="0"/>
                    <w:numId w:val="16"/>
                  </w:numPr>
                  <w:autoSpaceDE w:val="0"/>
                  <w:autoSpaceDN w:val="0"/>
                  <w:adjustRightInd w:val="0"/>
                  <w:spacing w:line="252" w:lineRule="auto"/>
                  <w:ind w:left="720" w:hanging="360"/>
                  <w:rPr>
                    <w:rFonts w:ascii="Calibri" w:hAnsi="Calibri" w:cs="Calibri"/>
                    <w:color w:val="auto"/>
                    <w:sz w:val="22"/>
                    <w:szCs w:val="22"/>
                    <w:lang w:val="en"/>
                  </w:rPr>
                </w:pPr>
                <w:r>
                  <w:rPr>
                    <w:rFonts w:cs="Verdana"/>
                    <w:color w:val="002060"/>
                  </w:rPr>
                  <w:t>Intellectual Property rights - $4,000</w:t>
                </w:r>
              </w:p>
              <w:p w14:paraId="5676C96B" w14:textId="676C0F46" w:rsidR="00D8263C" w:rsidRPr="00EA3C5D" w:rsidRDefault="00DD15E8" w:rsidP="00193A79">
                <w:pPr>
                  <w:autoSpaceDE w:val="0"/>
                  <w:autoSpaceDN w:val="0"/>
                  <w:adjustRightInd w:val="0"/>
                  <w:spacing w:line="252" w:lineRule="auto"/>
                  <w:ind w:left="360"/>
                  <w:rPr>
                    <w:rFonts w:ascii="Calibri" w:hAnsi="Calibri" w:cs="Calibri"/>
                    <w:color w:val="auto"/>
                    <w:sz w:val="22"/>
                    <w:szCs w:val="22"/>
                    <w:lang w:val="en"/>
                  </w:rPr>
                </w:pPr>
                <w:r>
                  <w:rPr>
                    <w:rFonts w:cs="Verdana"/>
                    <w:color w:val="002060"/>
                  </w:rPr>
                  <w:t>Total Expenditure = $114,000</w:t>
                </w:r>
              </w:p>
            </w:tc>
          </w:tr>
          <w:tr w:rsidR="000E6438" w:rsidRPr="000D6277" w14:paraId="0E12F26F" w14:textId="77777777" w:rsidTr="07AAF6A6">
            <w:trPr>
              <w:trHeight w:val="300"/>
            </w:trPr>
            <w:tc>
              <w:tcPr>
                <w:tcW w:w="855" w:type="dxa"/>
                <w:shd w:val="clear" w:color="auto" w:fill="F9EEFB"/>
              </w:tcPr>
              <w:p w14:paraId="6E25CDAC" w14:textId="44C0E2AF" w:rsidR="000E6438" w:rsidRDefault="000E6438" w:rsidP="00DD1B07">
                <w:pPr>
                  <w:spacing w:before="120" w:after="120"/>
                  <w:jc w:val="center"/>
                  <w:rPr>
                    <w:b/>
                    <w:bCs/>
                  </w:rPr>
                </w:pPr>
                <w:r>
                  <w:rPr>
                    <w:b/>
                    <w:bCs/>
                  </w:rPr>
                  <w:t>3</w:t>
                </w:r>
              </w:p>
            </w:tc>
            <w:tc>
              <w:tcPr>
                <w:tcW w:w="8790" w:type="dxa"/>
                <w:shd w:val="clear" w:color="auto" w:fill="auto"/>
              </w:tcPr>
              <w:p w14:paraId="4C99E44A" w14:textId="654FB5A3" w:rsidR="00FA185B" w:rsidRPr="00CC18E3" w:rsidRDefault="00FA185B" w:rsidP="00CC18E3">
                <w:pPr>
                  <w:spacing w:before="120" w:after="120"/>
                  <w:ind w:left="284" w:right="284"/>
                  <w:rPr>
                    <w:b/>
                    <w:bCs/>
                  </w:rPr>
                </w:pPr>
                <w:r w:rsidRPr="00CC18E3">
                  <w:rPr>
                    <w:b/>
                    <w:bCs/>
                  </w:rPr>
                  <w:t>Describe the export promotional activities that you plan to undertake to promote your eligible products in 2025-26 and 2026-27.</w:t>
                </w:r>
              </w:p>
              <w:p w14:paraId="46EE20CA" w14:textId="121F7376" w:rsidR="00FA185B" w:rsidRDefault="00FA185B" w:rsidP="00CC18E3">
                <w:pPr>
                  <w:pStyle w:val="ListParagraph"/>
                  <w:autoSpaceDE w:val="0"/>
                  <w:autoSpaceDN w:val="0"/>
                  <w:adjustRightInd w:val="0"/>
                  <w:spacing w:before="120" w:after="120"/>
                  <w:ind w:left="284" w:right="284"/>
                  <w:contextualSpacing w:val="0"/>
                  <w:rPr>
                    <w:rFonts w:cs="Verdana"/>
                    <w:color w:val="002060"/>
                  </w:rPr>
                </w:pPr>
                <w:r>
                  <w:rPr>
                    <w:rFonts w:cs="Verdana"/>
                    <w:color w:val="002060"/>
                  </w:rPr>
                  <w:t>Reco plans to grow its export market by using a range of different methods of promotion and marketing. Of these expenses, a proportion will be EMDG eligible expenditure. These methods include:</w:t>
                </w:r>
              </w:p>
              <w:p w14:paraId="386CB03D" w14:textId="77777777" w:rsidR="00FA185B" w:rsidRDefault="00FA185B" w:rsidP="00CC18E3">
                <w:pPr>
                  <w:autoSpaceDE w:val="0"/>
                  <w:autoSpaceDN w:val="0"/>
                  <w:adjustRightInd w:val="0"/>
                  <w:spacing w:before="120" w:after="120"/>
                  <w:ind w:left="267" w:right="284"/>
                  <w:rPr>
                    <w:rFonts w:cs="Verdana"/>
                    <w:color w:val="002060"/>
                  </w:rPr>
                </w:pPr>
                <w:r>
                  <w:rPr>
                    <w:rFonts w:cs="Verdana"/>
                    <w:color w:val="002060"/>
                  </w:rPr>
                  <w:t xml:space="preserve">Consultants: </w:t>
                </w:r>
              </w:p>
              <w:p w14:paraId="3CB1D93F" w14:textId="77777777" w:rsidR="00FA185B" w:rsidRPr="00DF0E42" w:rsidRDefault="00FA185B" w:rsidP="00CC18E3">
                <w:pPr>
                  <w:pStyle w:val="ListParagraph"/>
                  <w:numPr>
                    <w:ilvl w:val="1"/>
                    <w:numId w:val="31"/>
                  </w:numPr>
                  <w:autoSpaceDE w:val="0"/>
                  <w:autoSpaceDN w:val="0"/>
                  <w:adjustRightInd w:val="0"/>
                  <w:spacing w:before="120" w:after="120"/>
                  <w:ind w:left="1083" w:right="284"/>
                  <w:contextualSpacing w:val="0"/>
                  <w:rPr>
                    <w:rFonts w:cs="Verdana"/>
                    <w:color w:val="002060"/>
                  </w:rPr>
                </w:pPr>
                <w:r>
                  <w:rPr>
                    <w:rFonts w:cs="Verdana"/>
                    <w:color w:val="002060"/>
                  </w:rPr>
                  <w:t>Reco</w:t>
                </w:r>
                <w:r w:rsidRPr="00DF0E42">
                  <w:rPr>
                    <w:rFonts w:cs="Verdana"/>
                    <w:color w:val="002060"/>
                  </w:rPr>
                  <w:t xml:space="preserve"> will engage a marketing consultant to conduct search engine optimisation and digital advertising which will enable greater reach in the </w:t>
                </w:r>
                <w:r>
                  <w:rPr>
                    <w:rFonts w:cs="Verdana"/>
                    <w:color w:val="002060"/>
                  </w:rPr>
                  <w:t>Hong Kong</w:t>
                </w:r>
                <w:r w:rsidRPr="00DF0E42">
                  <w:rPr>
                    <w:rFonts w:cs="Verdana"/>
                    <w:color w:val="002060"/>
                  </w:rPr>
                  <w:t xml:space="preserve"> and </w:t>
                </w:r>
                <w:r>
                  <w:rPr>
                    <w:rFonts w:cs="Verdana"/>
                    <w:color w:val="002060"/>
                  </w:rPr>
                  <w:t>Indonesia</w:t>
                </w:r>
                <w:r w:rsidRPr="00DF0E42">
                  <w:rPr>
                    <w:rFonts w:cs="Verdana"/>
                    <w:color w:val="002060"/>
                  </w:rPr>
                  <w:t xml:space="preserve"> markets. A consultant will also provide </w:t>
                </w:r>
                <w:r>
                  <w:rPr>
                    <w:rFonts w:cs="Verdana"/>
                    <w:color w:val="002060"/>
                  </w:rPr>
                  <w:t>Reco</w:t>
                </w:r>
                <w:r w:rsidRPr="00DF0E42">
                  <w:rPr>
                    <w:rFonts w:cs="Verdana"/>
                    <w:color w:val="002060"/>
                  </w:rPr>
                  <w:t xml:space="preserve"> with ongoing market insights that will shape </w:t>
                </w:r>
                <w:r>
                  <w:rPr>
                    <w:rFonts w:cs="Verdana"/>
                    <w:color w:val="002060"/>
                  </w:rPr>
                  <w:t>Reco</w:t>
                </w:r>
                <w:r w:rsidRPr="00DF0E42">
                  <w:rPr>
                    <w:rFonts w:cs="Verdana"/>
                    <w:color w:val="002060"/>
                  </w:rPr>
                  <w:t>’s strategy. Estimated cost of AUD 50,000 per financial year</w:t>
                </w:r>
                <w:r>
                  <w:rPr>
                    <w:rFonts w:cs="Verdana"/>
                    <w:color w:val="002060"/>
                  </w:rPr>
                  <w:t>, per market</w:t>
                </w:r>
                <w:r w:rsidRPr="00DF0E42">
                  <w:rPr>
                    <w:rFonts w:cs="Verdana"/>
                    <w:color w:val="002060"/>
                  </w:rPr>
                  <w:t>.</w:t>
                </w:r>
              </w:p>
              <w:p w14:paraId="0DE80B80" w14:textId="77777777" w:rsidR="00FA185B" w:rsidRPr="00FD64F0" w:rsidRDefault="00FA185B" w:rsidP="00CC18E3">
                <w:pPr>
                  <w:autoSpaceDE w:val="0"/>
                  <w:autoSpaceDN w:val="0"/>
                  <w:adjustRightInd w:val="0"/>
                  <w:spacing w:before="120" w:after="120"/>
                  <w:ind w:left="267" w:right="284"/>
                  <w:rPr>
                    <w:rFonts w:cs="Verdana"/>
                    <w:color w:val="002060"/>
                  </w:rPr>
                </w:pPr>
                <w:r w:rsidRPr="00FD64F0">
                  <w:rPr>
                    <w:rFonts w:cs="Verdana"/>
                    <w:color w:val="002060"/>
                  </w:rPr>
                  <w:t xml:space="preserve">Promotional and Advertising Material: </w:t>
                </w:r>
              </w:p>
              <w:p w14:paraId="1A0DD72A" w14:textId="77777777" w:rsidR="00FA185B" w:rsidRPr="00FE7BF9" w:rsidRDefault="00FA185B" w:rsidP="00CC18E3">
                <w:pPr>
                  <w:pStyle w:val="ListParagraph"/>
                  <w:numPr>
                    <w:ilvl w:val="1"/>
                    <w:numId w:val="31"/>
                  </w:numPr>
                  <w:autoSpaceDE w:val="0"/>
                  <w:autoSpaceDN w:val="0"/>
                  <w:adjustRightInd w:val="0"/>
                  <w:spacing w:before="120" w:after="120"/>
                  <w:ind w:left="1272" w:right="284"/>
                  <w:contextualSpacing w:val="0"/>
                  <w:rPr>
                    <w:rFonts w:cs="Verdana"/>
                    <w:color w:val="002060"/>
                  </w:rPr>
                </w:pPr>
                <w:r>
                  <w:rPr>
                    <w:rFonts w:cs="Verdana"/>
                    <w:color w:val="002060"/>
                  </w:rPr>
                  <w:lastRenderedPageBreak/>
                  <w:t>Reco</w:t>
                </w:r>
                <w:r w:rsidRPr="00FE7BF9">
                  <w:rPr>
                    <w:rFonts w:cs="Verdana"/>
                    <w:color w:val="002060"/>
                  </w:rPr>
                  <w:t xml:space="preserve"> plans to </w:t>
                </w:r>
                <w:r>
                  <w:rPr>
                    <w:rFonts w:cs="Verdana"/>
                    <w:color w:val="002060"/>
                  </w:rPr>
                  <w:t>build a new</w:t>
                </w:r>
                <w:r w:rsidRPr="00FE7BF9">
                  <w:rPr>
                    <w:rFonts w:cs="Verdana"/>
                    <w:color w:val="002060"/>
                  </w:rPr>
                  <w:t xml:space="preserve"> website for </w:t>
                </w:r>
                <w:r>
                  <w:rPr>
                    <w:rFonts w:cs="Verdana"/>
                    <w:color w:val="002060"/>
                  </w:rPr>
                  <w:t>each new</w:t>
                </w:r>
                <w:r w:rsidRPr="00FE7BF9">
                  <w:rPr>
                    <w:rFonts w:cs="Verdana"/>
                    <w:color w:val="002060"/>
                  </w:rPr>
                  <w:t xml:space="preserve"> market – allowing it to display </w:t>
                </w:r>
                <w:r w:rsidRPr="00FB61AC">
                  <w:rPr>
                    <w:rFonts w:cs="Verdana"/>
                    <w:color w:val="002060"/>
                  </w:rPr>
                  <w:t>products in local currency and to launch market-specific promotions. Estimated set up cost of AUD 20,000 (10,000 per market) in Year 1, followed by a AUD 10,000 maintenance fee (5,000 per market) from Year 2</w:t>
                </w:r>
                <w:r w:rsidRPr="00FE7BF9">
                  <w:rPr>
                    <w:rFonts w:cs="Verdana"/>
                    <w:color w:val="002060"/>
                  </w:rPr>
                  <w:t>.</w:t>
                </w:r>
              </w:p>
              <w:p w14:paraId="20041970" w14:textId="77777777" w:rsidR="00FA185B" w:rsidRPr="008B74A1" w:rsidRDefault="00FA185B" w:rsidP="00CC18E3">
                <w:pPr>
                  <w:pStyle w:val="ListParagraph"/>
                  <w:numPr>
                    <w:ilvl w:val="1"/>
                    <w:numId w:val="31"/>
                  </w:numPr>
                  <w:autoSpaceDE w:val="0"/>
                  <w:autoSpaceDN w:val="0"/>
                  <w:adjustRightInd w:val="0"/>
                  <w:spacing w:before="120" w:after="120"/>
                  <w:ind w:left="1272" w:right="284"/>
                  <w:contextualSpacing w:val="0"/>
                  <w:rPr>
                    <w:rFonts w:cs="Verdana"/>
                    <w:color w:val="002060"/>
                  </w:rPr>
                </w:pPr>
                <w:r w:rsidRPr="00FB61AC">
                  <w:rPr>
                    <w:rFonts w:cs="Verdana"/>
                    <w:color w:val="002060"/>
                  </w:rPr>
                  <w:t>Reco will use EDM campaigns to reach its existing and growing customer base. Through EDMs, Reco will issue promotional campaigns, sales and influencer messaging to their customer base</w:t>
                </w:r>
                <w:r w:rsidRPr="008B74A1">
                  <w:rPr>
                    <w:rFonts w:cs="Verdana"/>
                    <w:color w:val="002060"/>
                  </w:rPr>
                  <w:t>.</w:t>
                </w:r>
              </w:p>
              <w:p w14:paraId="5850937C" w14:textId="77777777" w:rsidR="00FA185B" w:rsidRPr="00D67399" w:rsidRDefault="00FA185B" w:rsidP="00CC18E3">
                <w:pPr>
                  <w:autoSpaceDE w:val="0"/>
                  <w:autoSpaceDN w:val="0"/>
                  <w:adjustRightInd w:val="0"/>
                  <w:spacing w:before="120" w:after="120"/>
                  <w:ind w:left="267" w:right="284"/>
                  <w:rPr>
                    <w:rFonts w:cs="Verdana"/>
                    <w:color w:val="002060"/>
                  </w:rPr>
                </w:pPr>
                <w:r w:rsidRPr="00D67399">
                  <w:rPr>
                    <w:rFonts w:cs="Verdana"/>
                    <w:color w:val="002060"/>
                  </w:rPr>
                  <w:t>Free Samples:</w:t>
                </w:r>
              </w:p>
              <w:p w14:paraId="2636E5EC" w14:textId="77777777" w:rsidR="00FA185B" w:rsidRPr="00D67399" w:rsidRDefault="00FA185B" w:rsidP="00CC18E3">
                <w:pPr>
                  <w:pStyle w:val="Body-copy"/>
                  <w:numPr>
                    <w:ilvl w:val="1"/>
                    <w:numId w:val="31"/>
                  </w:numPr>
                  <w:ind w:left="1272"/>
                  <w:rPr>
                    <w:color w:val="002060"/>
                  </w:rPr>
                </w:pPr>
                <w:r w:rsidRPr="4B7A19DE">
                  <w:rPr>
                    <w:color w:val="002060"/>
                  </w:rPr>
                  <w:t>Reco will send a small number of samples to its overseas-based consultants, as a means of familiarising them with the Reco product and brand.</w:t>
                </w:r>
                <w:r>
                  <w:rPr>
                    <w:color w:val="002060"/>
                  </w:rPr>
                  <w:t xml:space="preserve"> Estimated cost of AUD 250 per financial year, per market.</w:t>
                </w:r>
              </w:p>
              <w:p w14:paraId="231F5B77" w14:textId="77777777" w:rsidR="00FA185B" w:rsidRDefault="00FA185B" w:rsidP="00CC18E3">
                <w:pPr>
                  <w:autoSpaceDE w:val="0"/>
                  <w:autoSpaceDN w:val="0"/>
                  <w:adjustRightInd w:val="0"/>
                  <w:spacing w:before="120" w:after="120"/>
                  <w:ind w:left="267" w:right="284"/>
                  <w:rPr>
                    <w:rFonts w:cs="Verdana"/>
                    <w:color w:val="002060"/>
                  </w:rPr>
                </w:pPr>
                <w:r>
                  <w:rPr>
                    <w:rFonts w:cs="Verdana"/>
                    <w:color w:val="002060"/>
                  </w:rPr>
                  <w:t>Intellectual Property Rights:</w:t>
                </w:r>
              </w:p>
              <w:p w14:paraId="3B502E74" w14:textId="1DA286DC" w:rsidR="000E6438" w:rsidRPr="00CC18E3" w:rsidRDefault="00FA185B" w:rsidP="00CC18E3">
                <w:pPr>
                  <w:pStyle w:val="ListParagraph"/>
                  <w:numPr>
                    <w:ilvl w:val="1"/>
                    <w:numId w:val="31"/>
                  </w:numPr>
                  <w:autoSpaceDE w:val="0"/>
                  <w:autoSpaceDN w:val="0"/>
                  <w:adjustRightInd w:val="0"/>
                  <w:spacing w:before="120" w:after="120"/>
                  <w:ind w:left="1266" w:right="284" w:hanging="357"/>
                  <w:contextualSpacing w:val="0"/>
                  <w:rPr>
                    <w:rFonts w:ascii="Calibri" w:hAnsi="Calibri" w:cs="Calibri"/>
                    <w:color w:val="auto"/>
                    <w:sz w:val="22"/>
                    <w:szCs w:val="22"/>
                    <w:lang w:val="en"/>
                  </w:rPr>
                </w:pPr>
                <w:r>
                  <w:rPr>
                    <w:rFonts w:cs="Verdana"/>
                    <w:color w:val="002060"/>
                  </w:rPr>
                  <w:t>Reco will</w:t>
                </w:r>
                <w:r w:rsidRPr="00FD64F0">
                  <w:rPr>
                    <w:rFonts w:cs="Verdana"/>
                    <w:color w:val="002060"/>
                  </w:rPr>
                  <w:t xml:space="preserve"> register its brand for trademarks</w:t>
                </w:r>
                <w:r>
                  <w:rPr>
                    <w:rFonts w:cs="Verdana"/>
                    <w:color w:val="002060"/>
                  </w:rPr>
                  <w:t>,</w:t>
                </w:r>
                <w:r w:rsidRPr="00FD64F0">
                  <w:rPr>
                    <w:rFonts w:cs="Verdana"/>
                    <w:color w:val="002060"/>
                  </w:rPr>
                  <w:t xml:space="preserve"> its advertising content for copyright </w:t>
                </w:r>
                <w:r>
                  <w:rPr>
                    <w:rFonts w:cs="Verdana"/>
                    <w:color w:val="002060"/>
                  </w:rPr>
                  <w:t xml:space="preserve">and its products for patent </w:t>
                </w:r>
                <w:r w:rsidRPr="00FD64F0">
                  <w:rPr>
                    <w:rFonts w:cs="Verdana"/>
                    <w:color w:val="002060"/>
                  </w:rPr>
                  <w:t>in both</w:t>
                </w:r>
                <w:r>
                  <w:rPr>
                    <w:rFonts w:cs="Verdana"/>
                    <w:color w:val="002060"/>
                  </w:rPr>
                  <w:t xml:space="preserve"> Hong Kong</w:t>
                </w:r>
                <w:r w:rsidRPr="00FD64F0">
                  <w:rPr>
                    <w:rFonts w:cs="Verdana"/>
                    <w:color w:val="002060"/>
                  </w:rPr>
                  <w:t xml:space="preserve"> and </w:t>
                </w:r>
                <w:r>
                  <w:rPr>
                    <w:rFonts w:cs="Verdana"/>
                    <w:color w:val="002060"/>
                  </w:rPr>
                  <w:t>Indonesia</w:t>
                </w:r>
                <w:r w:rsidRPr="00FD64F0">
                  <w:rPr>
                    <w:rFonts w:cs="Verdana"/>
                    <w:color w:val="002060"/>
                  </w:rPr>
                  <w:t>.</w:t>
                </w:r>
                <w:r>
                  <w:rPr>
                    <w:rFonts w:cs="Verdana"/>
                    <w:color w:val="002060"/>
                  </w:rPr>
                  <w:t xml:space="preserve"> Estimated cost of</w:t>
                </w:r>
                <w:r w:rsidRPr="00FD64F0">
                  <w:rPr>
                    <w:rFonts w:cs="Verdana"/>
                    <w:color w:val="002060"/>
                  </w:rPr>
                  <w:t xml:space="preserve"> AUD 4,000</w:t>
                </w:r>
                <w:r>
                  <w:rPr>
                    <w:rFonts w:cs="Verdana"/>
                    <w:color w:val="002060"/>
                  </w:rPr>
                  <w:t xml:space="preserve"> per financial year, per market</w:t>
                </w:r>
                <w:r w:rsidRPr="00FD64F0">
                  <w:rPr>
                    <w:rFonts w:cs="Verdana"/>
                    <w:color w:val="002060"/>
                  </w:rPr>
                  <w:t>.</w:t>
                </w:r>
              </w:p>
            </w:tc>
          </w:tr>
          <w:tr w:rsidR="004F6383" w:rsidRPr="000D6277" w14:paraId="01677402" w14:textId="77777777" w:rsidTr="07AAF6A6">
            <w:trPr>
              <w:trHeight w:val="300"/>
            </w:trPr>
            <w:tc>
              <w:tcPr>
                <w:tcW w:w="855" w:type="dxa"/>
                <w:shd w:val="clear" w:color="auto" w:fill="F9EEFB"/>
              </w:tcPr>
              <w:p w14:paraId="1ABED16A" w14:textId="3C0D81A9" w:rsidR="004F6383" w:rsidRDefault="004F6383" w:rsidP="00DD1B07">
                <w:pPr>
                  <w:spacing w:before="120" w:after="120"/>
                  <w:jc w:val="center"/>
                  <w:rPr>
                    <w:b/>
                    <w:bCs/>
                  </w:rPr>
                </w:pPr>
                <w:r>
                  <w:rPr>
                    <w:b/>
                    <w:bCs/>
                  </w:rPr>
                  <w:lastRenderedPageBreak/>
                  <w:t>4</w:t>
                </w:r>
              </w:p>
            </w:tc>
            <w:tc>
              <w:tcPr>
                <w:tcW w:w="8790" w:type="dxa"/>
                <w:shd w:val="clear" w:color="auto" w:fill="auto"/>
              </w:tcPr>
              <w:p w14:paraId="2086A64F" w14:textId="77777777" w:rsidR="004F6383" w:rsidRDefault="00EA7D11" w:rsidP="00FA185B">
                <w:pPr>
                  <w:spacing w:before="120" w:after="120"/>
                  <w:ind w:left="284" w:right="284"/>
                  <w:rPr>
                    <w:rFonts w:eastAsiaTheme="minorEastAsia"/>
                  </w:rPr>
                </w:pPr>
                <w:r w:rsidRPr="00CC18E3">
                  <w:rPr>
                    <w:b/>
                    <w:bCs/>
                  </w:rPr>
                  <w:t>Describe the business goals you seek to achieve through your export promotional activities and how you will</w:t>
                </w:r>
                <w:r w:rsidRPr="00CC18E3">
                  <w:rPr>
                    <w:rFonts w:eastAsiaTheme="minorEastAsia"/>
                    <w:b/>
                    <w:bCs/>
                  </w:rPr>
                  <w:t xml:space="preserve"> measure your export success</w:t>
                </w:r>
                <w:r w:rsidRPr="000866A0">
                  <w:rPr>
                    <w:rFonts w:eastAsiaTheme="minorEastAsia"/>
                  </w:rPr>
                  <w:t xml:space="preserve"> (</w:t>
                </w:r>
                <w:r w:rsidRPr="000866A0">
                  <w:rPr>
                    <w:rFonts w:eastAsiaTheme="minorEastAsia"/>
                    <w:i/>
                    <w:iCs/>
                  </w:rPr>
                  <w:t>e.g. increase export sales by 10%, increase the volume and yield from visitors by 15%, appoint a partner or distributor, be shortlisted for a potential contract or tender</w:t>
                </w:r>
                <w:r w:rsidRPr="000866A0">
                  <w:rPr>
                    <w:rFonts w:eastAsiaTheme="minorEastAsia"/>
                  </w:rPr>
                  <w:t>).</w:t>
                </w:r>
              </w:p>
              <w:p w14:paraId="4385F83F" w14:textId="77777777" w:rsidR="00002E7A" w:rsidRPr="00CC44A9" w:rsidRDefault="00002E7A" w:rsidP="00CC18E3">
                <w:pPr>
                  <w:pStyle w:val="ListParagraph"/>
                  <w:autoSpaceDE w:val="0"/>
                  <w:autoSpaceDN w:val="0"/>
                  <w:adjustRightInd w:val="0"/>
                  <w:spacing w:before="120" w:after="120"/>
                  <w:ind w:left="284" w:right="284"/>
                  <w:contextualSpacing w:val="0"/>
                  <w:rPr>
                    <w:rFonts w:cs="Verdana"/>
                    <w:color w:val="002060"/>
                  </w:rPr>
                </w:pPr>
                <w:r>
                  <w:rPr>
                    <w:rFonts w:cs="Verdana"/>
                    <w:color w:val="002060"/>
                  </w:rPr>
                  <w:t>Reco’s</w:t>
                </w:r>
                <w:r w:rsidRPr="00CC44A9">
                  <w:rPr>
                    <w:rFonts w:cs="Verdana"/>
                    <w:color w:val="002060"/>
                  </w:rPr>
                  <w:t xml:space="preserve"> primary </w:t>
                </w:r>
                <w:r>
                  <w:rPr>
                    <w:rFonts w:cs="Verdana"/>
                    <w:color w:val="002060"/>
                  </w:rPr>
                  <w:t>objective</w:t>
                </w:r>
                <w:r w:rsidRPr="00CC44A9">
                  <w:rPr>
                    <w:rFonts w:cs="Verdana"/>
                    <w:color w:val="002060"/>
                  </w:rPr>
                  <w:t xml:space="preserve"> is to increase its overall export sales by 1</w:t>
                </w:r>
                <w:r>
                  <w:rPr>
                    <w:rFonts w:cs="Verdana"/>
                    <w:color w:val="002060"/>
                  </w:rPr>
                  <w:t>5</w:t>
                </w:r>
                <w:r w:rsidRPr="00CC44A9">
                  <w:rPr>
                    <w:rFonts w:cs="Verdana"/>
                    <w:color w:val="002060"/>
                  </w:rPr>
                  <w:t>% in the first year and subsequent second year, to reach a cumulative 30% growth in sales after 2 years.</w:t>
                </w:r>
              </w:p>
              <w:p w14:paraId="2A2936DA" w14:textId="3299FA2F" w:rsidR="00EA7D11" w:rsidRPr="00CC18E3" w:rsidRDefault="1AF8ACB0" w:rsidP="07AAF6A6">
                <w:pPr>
                  <w:pStyle w:val="ListParagraph"/>
                  <w:autoSpaceDE w:val="0"/>
                  <w:autoSpaceDN w:val="0"/>
                  <w:adjustRightInd w:val="0"/>
                  <w:spacing w:before="120" w:after="120"/>
                  <w:ind w:left="284" w:right="284"/>
                  <w:rPr>
                    <w:rFonts w:cs="Verdana"/>
                    <w:color w:val="002060"/>
                  </w:rPr>
                </w:pPr>
                <w:r w:rsidRPr="07AAF6A6">
                  <w:rPr>
                    <w:rFonts w:cs="Verdana"/>
                    <w:color w:val="002060"/>
                  </w:rPr>
                  <w:t>Its secondary objective is to increase its database of subscribed customers by 20% (to reach 960,000) by the end of year 1, and another 20% for the following year, to reach 1.15 million subscribed customers.</w:t>
                </w:r>
              </w:p>
              <w:p w14:paraId="25748037" w14:textId="06EE0DA8" w:rsidR="00EA7D11" w:rsidRPr="00CC18E3" w:rsidRDefault="7FD56A21" w:rsidP="07AAF6A6">
                <w:pPr>
                  <w:pStyle w:val="ListParagraph"/>
                  <w:autoSpaceDE w:val="0"/>
                  <w:autoSpaceDN w:val="0"/>
                  <w:adjustRightInd w:val="0"/>
                  <w:spacing w:before="120" w:after="120"/>
                  <w:ind w:left="284" w:right="284"/>
                  <w:rPr>
                    <w:rFonts w:cs="Verdana"/>
                    <w:color w:val="002060"/>
                  </w:rPr>
                </w:pPr>
                <w:r w:rsidRPr="07AAF6A6">
                  <w:rPr>
                    <w:rFonts w:cs="Verdana"/>
                    <w:color w:val="002060"/>
                  </w:rPr>
                  <w:t>The additional revenue expected to be generate</w:t>
                </w:r>
                <w:r w:rsidR="003F66CB">
                  <w:rPr>
                    <w:rFonts w:cs="Verdana"/>
                    <w:color w:val="002060"/>
                  </w:rPr>
                  <w:t>d</w:t>
                </w:r>
                <w:r w:rsidRPr="07AAF6A6">
                  <w:rPr>
                    <w:rFonts w:cs="Verdana"/>
                    <w:color w:val="002060"/>
                  </w:rPr>
                  <w:t xml:space="preserve"> from this is </w:t>
                </w:r>
                <w:r w:rsidR="00C6504A">
                  <w:rPr>
                    <w:rFonts w:cs="Verdana"/>
                    <w:color w:val="002060"/>
                  </w:rPr>
                  <w:t>approximately</w:t>
                </w:r>
                <w:r w:rsidR="002C44D1">
                  <w:rPr>
                    <w:rFonts w:cs="Verdana"/>
                    <w:color w:val="002060"/>
                  </w:rPr>
                  <w:t xml:space="preserve"> </w:t>
                </w:r>
                <w:r w:rsidR="008124C3">
                  <w:rPr>
                    <w:rFonts w:cs="Verdana"/>
                    <w:color w:val="002060"/>
                  </w:rPr>
                  <w:t>$</w:t>
                </w:r>
                <w:r w:rsidR="00583198">
                  <w:rPr>
                    <w:rFonts w:cs="Verdana"/>
                    <w:color w:val="002060"/>
                  </w:rPr>
                  <w:t>200,000.</w:t>
                </w:r>
                <w:r w:rsidRPr="07AAF6A6">
                  <w:rPr>
                    <w:rFonts w:cs="Verdana"/>
                    <w:color w:val="002060"/>
                  </w:rPr>
                  <w:t xml:space="preserve"> </w:t>
                </w:r>
              </w:p>
            </w:tc>
          </w:tr>
          <w:tr w:rsidR="00DA6DAC" w:rsidRPr="000D6277" w14:paraId="1C669654" w14:textId="77777777" w:rsidTr="07AAF6A6">
            <w:trPr>
              <w:trHeight w:val="300"/>
            </w:trPr>
            <w:tc>
              <w:tcPr>
                <w:tcW w:w="855" w:type="dxa"/>
                <w:shd w:val="clear" w:color="auto" w:fill="F9EEFB"/>
              </w:tcPr>
              <w:p w14:paraId="4793DB44" w14:textId="5C24213D" w:rsidR="00DA6DAC" w:rsidRDefault="00DA6DAC" w:rsidP="00DD1B07">
                <w:pPr>
                  <w:spacing w:before="120" w:after="120"/>
                  <w:jc w:val="center"/>
                  <w:rPr>
                    <w:b/>
                    <w:bCs/>
                  </w:rPr>
                </w:pPr>
                <w:r>
                  <w:rPr>
                    <w:b/>
                    <w:bCs/>
                  </w:rPr>
                  <w:t>5</w:t>
                </w:r>
              </w:p>
            </w:tc>
            <w:tc>
              <w:tcPr>
                <w:tcW w:w="8790" w:type="dxa"/>
                <w:shd w:val="clear" w:color="auto" w:fill="auto"/>
              </w:tcPr>
              <w:p w14:paraId="2636F118" w14:textId="48D0EE32" w:rsidR="009275AC" w:rsidRPr="00CC18E3" w:rsidRDefault="00B94354" w:rsidP="00CC18E3">
                <w:pPr>
                  <w:pStyle w:val="ListParagraph"/>
                  <w:autoSpaceDE w:val="0"/>
                  <w:autoSpaceDN w:val="0"/>
                  <w:adjustRightInd w:val="0"/>
                  <w:spacing w:before="120" w:after="120"/>
                  <w:ind w:left="284" w:right="284"/>
                  <w:contextualSpacing w:val="0"/>
                  <w:rPr>
                    <w:rFonts w:cs="Verdana"/>
                    <w:color w:val="002060"/>
                  </w:rPr>
                </w:pPr>
                <w:r w:rsidRPr="00CC18E3">
                  <w:rPr>
                    <w:b/>
                    <w:bCs/>
                  </w:rPr>
                  <w:t>Describe your experience, capability and preparation to diversify into the new export market/s.</w:t>
                </w:r>
                <w:r w:rsidR="00A70135" w:rsidRPr="00CC18E3">
                  <w:rPr>
                    <w:b/>
                    <w:bCs/>
                  </w:rPr>
                  <w:br/>
                </w:r>
                <w:r w:rsidR="00A70135" w:rsidRPr="00CC18E3">
                  <w:rPr>
                    <w:rFonts w:cs="Verdana"/>
                    <w:color w:val="002060"/>
                  </w:rPr>
                  <w:br/>
                </w:r>
                <w:r w:rsidR="009275AC" w:rsidRPr="00CC18E3">
                  <w:rPr>
                    <w:rFonts w:cs="Verdana"/>
                    <w:color w:val="002060"/>
                  </w:rPr>
                  <w:t>Reco has previously utilised search engine optimisation (SEO) within the Australian market, to reach its target market. Reco employs a team of SEO professionals to manage its online presence, to ensure maximum product visibility. This team will work closely with the employed consultants in the Hong Kong and Indonesia markets.</w:t>
                </w:r>
              </w:p>
              <w:p w14:paraId="24CBF299" w14:textId="77777777" w:rsidR="009275AC" w:rsidRPr="00851C9B" w:rsidRDefault="009275AC" w:rsidP="00CC18E3">
                <w:pPr>
                  <w:pStyle w:val="ListParagraph"/>
                  <w:autoSpaceDE w:val="0"/>
                  <w:autoSpaceDN w:val="0"/>
                  <w:adjustRightInd w:val="0"/>
                  <w:spacing w:before="120" w:after="120"/>
                  <w:ind w:left="284" w:right="284"/>
                  <w:contextualSpacing w:val="0"/>
                  <w:rPr>
                    <w:rFonts w:cs="Verdana"/>
                    <w:color w:val="002060"/>
                  </w:rPr>
                </w:pPr>
                <w:r w:rsidRPr="00851C9B">
                  <w:rPr>
                    <w:rFonts w:cs="Verdana"/>
                    <w:color w:val="002060"/>
                  </w:rPr>
                  <w:t xml:space="preserve">Reco uses Swift Digital to manage its EDM campaigns, allowing us to reach the entirety of our Australian and overseas subscription-based audience. </w:t>
                </w:r>
              </w:p>
              <w:p w14:paraId="3F2698FF" w14:textId="77777777" w:rsidR="009275AC" w:rsidRPr="00851C9B" w:rsidRDefault="009275AC" w:rsidP="00CC18E3">
                <w:pPr>
                  <w:pStyle w:val="ListParagraph"/>
                  <w:autoSpaceDE w:val="0"/>
                  <w:autoSpaceDN w:val="0"/>
                  <w:adjustRightInd w:val="0"/>
                  <w:spacing w:before="120" w:after="120"/>
                  <w:ind w:left="284" w:right="284"/>
                  <w:contextualSpacing w:val="0"/>
                  <w:rPr>
                    <w:rFonts w:cs="Verdana"/>
                    <w:color w:val="002060"/>
                  </w:rPr>
                </w:pPr>
                <w:r w:rsidRPr="00851C9B">
                  <w:rPr>
                    <w:rFonts w:cs="Verdana"/>
                    <w:color w:val="002060"/>
                  </w:rPr>
                  <w:t xml:space="preserve">Reco employs four in-house digital design experts who design and manage Reco’s promotional assets, including email banners, social media tiles and video </w:t>
                </w:r>
                <w:r w:rsidRPr="00851C9B">
                  <w:rPr>
                    <w:rFonts w:cs="Verdana"/>
                    <w:color w:val="002060"/>
                  </w:rPr>
                  <w:lastRenderedPageBreak/>
                  <w:t>content.</w:t>
                </w:r>
                <w:r w:rsidRPr="00851C9B">
                  <w:rPr>
                    <w:rFonts w:cs="Verdana"/>
                    <w:color w:val="002060"/>
                  </w:rPr>
                  <w:br/>
                  <w:t>Reco currently has a combined social following of 600,000 followers (across Instagram and TikTok) and a database of subscribed customers of approximately 800,000.</w:t>
                </w:r>
              </w:p>
              <w:p w14:paraId="0E4F89D0" w14:textId="4359D2D9" w:rsidR="00DA6DAC" w:rsidRPr="00CC18E3" w:rsidRDefault="009275AC" w:rsidP="00CC18E3">
                <w:pPr>
                  <w:pStyle w:val="ListParagraph"/>
                  <w:autoSpaceDE w:val="0"/>
                  <w:autoSpaceDN w:val="0"/>
                  <w:adjustRightInd w:val="0"/>
                  <w:spacing w:before="120" w:after="120"/>
                  <w:ind w:left="284" w:right="284"/>
                  <w:contextualSpacing w:val="0"/>
                  <w:rPr>
                    <w:rFonts w:cs="Verdana"/>
                    <w:color w:val="002060"/>
                  </w:rPr>
                </w:pPr>
                <w:r w:rsidRPr="00851C9B">
                  <w:rPr>
                    <w:rFonts w:cs="Verdana"/>
                    <w:color w:val="002060"/>
                  </w:rPr>
                  <w:t>Having already successfully entered the US and Canadian markets, Reco is able to demonstrate its substantial, existing export revenues. In the 2022-23 financial year, Reco achieved 1,070 sales in the US market, at a combined total value of AUD 160,500 (after tax). This can be seen in Evidence of Export Earnings, included in the application form.</w:t>
                </w:r>
              </w:p>
            </w:tc>
          </w:tr>
          <w:tr w:rsidR="00B6175B" w:rsidRPr="000D6277" w14:paraId="26B61E64" w14:textId="77777777" w:rsidTr="07AAF6A6">
            <w:trPr>
              <w:trHeight w:val="300"/>
            </w:trPr>
            <w:tc>
              <w:tcPr>
                <w:tcW w:w="855" w:type="dxa"/>
                <w:shd w:val="clear" w:color="auto" w:fill="F9EEFB"/>
              </w:tcPr>
              <w:p w14:paraId="65F26941" w14:textId="18F0C6D5" w:rsidR="00B6175B" w:rsidRDefault="00B6175B" w:rsidP="00DD1B07">
                <w:pPr>
                  <w:spacing w:before="120" w:after="120"/>
                  <w:jc w:val="center"/>
                  <w:rPr>
                    <w:b/>
                    <w:bCs/>
                  </w:rPr>
                </w:pPr>
                <w:r>
                  <w:rPr>
                    <w:b/>
                    <w:bCs/>
                  </w:rPr>
                  <w:lastRenderedPageBreak/>
                  <w:t>6</w:t>
                </w:r>
              </w:p>
            </w:tc>
            <w:tc>
              <w:tcPr>
                <w:tcW w:w="8790" w:type="dxa"/>
                <w:shd w:val="clear" w:color="auto" w:fill="auto"/>
              </w:tcPr>
              <w:p w14:paraId="1FBCBD47" w14:textId="239E20BA" w:rsidR="00B6175B" w:rsidRPr="00E10C8A" w:rsidRDefault="00E10C8A" w:rsidP="00B94354">
                <w:pPr>
                  <w:pStyle w:val="ListParagraph"/>
                  <w:autoSpaceDE w:val="0"/>
                  <w:autoSpaceDN w:val="0"/>
                  <w:adjustRightInd w:val="0"/>
                  <w:spacing w:before="120" w:after="120"/>
                  <w:ind w:left="284" w:right="284"/>
                  <w:contextualSpacing w:val="0"/>
                  <w:rPr>
                    <w:b/>
                    <w:bCs/>
                  </w:rPr>
                </w:pPr>
                <w:r w:rsidRPr="00CC18E3">
                  <w:rPr>
                    <w:b/>
                    <w:bCs/>
                  </w:rPr>
                  <w:t xml:space="preserve">Describe how you will expand your existing export promotional activities into new key export market/s </w:t>
                </w:r>
                <w:r w:rsidRPr="00CC18E3">
                  <w:rPr>
                    <w:i/>
                    <w:iCs/>
                  </w:rPr>
                  <w:t>(see Attachment 1 of the Grant Guidelines for a list of eligible key export markets).</w:t>
                </w:r>
                <w:r w:rsidR="0043719A">
                  <w:rPr>
                    <w:b/>
                    <w:bCs/>
                  </w:rPr>
                  <w:br/>
                </w:r>
                <w:r w:rsidR="00DC4EA8">
                  <w:rPr>
                    <w:rFonts w:cs="Verdana"/>
                  </w:rPr>
                  <w:br/>
                </w:r>
                <w:r w:rsidR="007D023C" w:rsidRPr="00CC18E3">
                  <w:rPr>
                    <w:rFonts w:cs="Verdana"/>
                    <w:color w:val="002060"/>
                  </w:rPr>
                  <w:t>Reco is leveraging its existing, strong brand image to capitalise on the Hong Kong and Indonesia markets. Its two new market-specific websites are an expansion of Reco’s existing online presence. Combined with updated IP assets, and new EDM campaigns, Reco can continue to expand its share of the global sunglasses market.</w:t>
                </w:r>
              </w:p>
            </w:tc>
          </w:tr>
          <w:tr w:rsidR="00240019" w:rsidRPr="000D6277" w14:paraId="10C30688" w14:textId="77777777" w:rsidTr="07AAF6A6">
            <w:trPr>
              <w:trHeight w:val="300"/>
            </w:trPr>
            <w:tc>
              <w:tcPr>
                <w:tcW w:w="855" w:type="dxa"/>
                <w:shd w:val="clear" w:color="auto" w:fill="F9EEFB"/>
              </w:tcPr>
              <w:p w14:paraId="2B27979A" w14:textId="1820A6DB" w:rsidR="00240019" w:rsidRDefault="00B6175B" w:rsidP="00DD1B07">
                <w:pPr>
                  <w:spacing w:before="120" w:after="120"/>
                  <w:jc w:val="center"/>
                  <w:rPr>
                    <w:b/>
                    <w:bCs/>
                  </w:rPr>
                </w:pPr>
                <w:r>
                  <w:rPr>
                    <w:b/>
                    <w:bCs/>
                  </w:rPr>
                  <w:t>7</w:t>
                </w:r>
              </w:p>
            </w:tc>
            <w:tc>
              <w:tcPr>
                <w:tcW w:w="8790" w:type="dxa"/>
                <w:shd w:val="clear" w:color="auto" w:fill="auto"/>
              </w:tcPr>
              <w:p w14:paraId="62E388F1" w14:textId="77777777" w:rsidR="00240019" w:rsidRDefault="00F81D56" w:rsidP="00B94354">
                <w:pPr>
                  <w:pStyle w:val="ListParagraph"/>
                  <w:autoSpaceDE w:val="0"/>
                  <w:autoSpaceDN w:val="0"/>
                  <w:adjustRightInd w:val="0"/>
                  <w:spacing w:before="120" w:after="120"/>
                  <w:ind w:left="284" w:right="284"/>
                  <w:contextualSpacing w:val="0"/>
                  <w:rPr>
                    <w:rStyle w:val="ui-provider"/>
                    <w:i/>
                    <w:iCs/>
                  </w:rPr>
                </w:pPr>
                <w:r w:rsidRPr="00CC18E3">
                  <w:rPr>
                    <w:rFonts w:eastAsiaTheme="minorEastAsia"/>
                    <w:b/>
                    <w:bCs/>
                  </w:rPr>
                  <w:t>Describe how you will make a strategic shift in your export promotional activities to new key market/s</w:t>
                </w:r>
                <w:r w:rsidR="00C90312">
                  <w:rPr>
                    <w:rFonts w:eastAsiaTheme="minorEastAsia"/>
                    <w:b/>
                    <w:bCs/>
                  </w:rPr>
                  <w:t>.</w:t>
                </w:r>
                <w:r w:rsidRPr="000866A0">
                  <w:br/>
                </w:r>
                <w:r w:rsidRPr="000866A0">
                  <w:rPr>
                    <w:rFonts w:eastAsiaTheme="minorEastAsia"/>
                    <w:i/>
                    <w:iCs/>
                  </w:rPr>
                  <w:t xml:space="preserve">Please see the definition of strategic shift at section 4.1.1.3 of the Grant Guidelines, i.e. </w:t>
                </w:r>
                <w:r w:rsidRPr="000866A0">
                  <w:rPr>
                    <w:rStyle w:val="ui-provider"/>
                    <w:i/>
                    <w:iCs/>
                  </w:rPr>
                  <w:t>a change in your business strategy including operational and/or supply chain readiness that supports changing your marketing or promotional activities to target a new export market (defined as a single economy).</w:t>
                </w:r>
              </w:p>
              <w:p w14:paraId="28EFC0C5" w14:textId="5F017416" w:rsidR="00496481" w:rsidRPr="00240019" w:rsidRDefault="00402EAD" w:rsidP="00B94354">
                <w:pPr>
                  <w:pStyle w:val="ListParagraph"/>
                  <w:autoSpaceDE w:val="0"/>
                  <w:autoSpaceDN w:val="0"/>
                  <w:adjustRightInd w:val="0"/>
                  <w:spacing w:before="120" w:after="120"/>
                  <w:ind w:left="284" w:right="284"/>
                  <w:contextualSpacing w:val="0"/>
                  <w:rPr>
                    <w:b/>
                    <w:bCs/>
                  </w:rPr>
                </w:pPr>
                <w:r w:rsidRPr="00CC18E3">
                  <w:rPr>
                    <w:rFonts w:cs="Verdana"/>
                    <w:color w:val="002060"/>
                  </w:rPr>
                  <w:t>Reco’s movement to the Hong Kong and Indonesia markets represents a strategic shift. In the Australian, US and Canadian markets, Reco’s key target market has been young consumers (Gen Zs and Millennials). Moving into Hong Kong and Indonesia, Reco’s primary target market will be affluent, eco-conscious professionals, who have the discretionary income to spend on quality eyewear.</w:t>
                </w:r>
              </w:p>
            </w:tc>
          </w:tr>
          <w:tr w:rsidR="00C234BA" w:rsidRPr="000D6277" w14:paraId="6A1CB9A8" w14:textId="77777777" w:rsidTr="07AAF6A6">
            <w:trPr>
              <w:trHeight w:val="759"/>
            </w:trPr>
            <w:tc>
              <w:tcPr>
                <w:tcW w:w="855" w:type="dxa"/>
                <w:shd w:val="clear" w:color="auto" w:fill="F9EEFB"/>
              </w:tcPr>
              <w:p w14:paraId="309AE907" w14:textId="758E8F8A" w:rsidR="00C234BA" w:rsidRPr="000D6277" w:rsidRDefault="00402EAD" w:rsidP="0029694C">
                <w:pPr>
                  <w:spacing w:before="120" w:after="120"/>
                  <w:jc w:val="center"/>
                  <w:rPr>
                    <w:b/>
                    <w:bCs/>
                  </w:rPr>
                </w:pPr>
                <w:r>
                  <w:rPr>
                    <w:b/>
                    <w:bCs/>
                  </w:rPr>
                  <w:t>8</w:t>
                </w:r>
              </w:p>
            </w:tc>
            <w:tc>
              <w:tcPr>
                <w:tcW w:w="8790" w:type="dxa"/>
                <w:shd w:val="clear" w:color="auto" w:fill="auto"/>
              </w:tcPr>
              <w:p w14:paraId="4106547D" w14:textId="77777777" w:rsidR="002D7EB2" w:rsidRDefault="00C234BA" w:rsidP="0029694C">
                <w:pPr>
                  <w:spacing w:before="120" w:after="120"/>
                  <w:ind w:left="284" w:right="284"/>
                  <w:textAlignment w:val="baseline"/>
                  <w:rPr>
                    <w:b/>
                    <w:bCs/>
                  </w:rPr>
                </w:pPr>
                <w:r w:rsidRPr="000D6277">
                  <w:rPr>
                    <w:b/>
                    <w:bCs/>
                  </w:rPr>
                  <w:t>In the table below, please enter planned eligible promotional activities and associated eligible expenditure that you intend to undertake in 2025-26 and 2026-27.</w:t>
                </w:r>
              </w:p>
              <w:p w14:paraId="28E077C4" w14:textId="634B71BD" w:rsidR="00D8104C" w:rsidRPr="00396F7F" w:rsidRDefault="00D8104C" w:rsidP="00D8104C">
                <w:pPr>
                  <w:spacing w:before="120" w:after="120"/>
                  <w:ind w:left="284" w:right="284"/>
                  <w:textAlignment w:val="baseline"/>
                  <w:rPr>
                    <w:rFonts w:eastAsia="Times New Roman" w:cs="Segoe UI"/>
                    <w:i/>
                    <w:iCs/>
                    <w:color w:val="auto"/>
                    <w:lang w:eastAsia="en-AU"/>
                  </w:rPr>
                </w:pPr>
                <w:r w:rsidRPr="00396F7F">
                  <w:rPr>
                    <w:rFonts w:eastAsia="Times New Roman" w:cs="Segoe UI"/>
                    <w:i/>
                    <w:iCs/>
                    <w:color w:val="auto"/>
                    <w:lang w:eastAsia="en-AU"/>
                  </w:rPr>
                  <w:t>You can only receive grant funding for eligible expenditure up to the maximum grant amount per financial year for your tier</w:t>
                </w:r>
                <w:r w:rsidR="009F26A7">
                  <w:rPr>
                    <w:rFonts w:eastAsia="Times New Roman" w:cs="Segoe UI"/>
                    <w:i/>
                    <w:iCs/>
                    <w:color w:val="auto"/>
                    <w:lang w:eastAsia="en-AU"/>
                  </w:rPr>
                  <w:t xml:space="preserve"> (</w:t>
                </w:r>
                <w:r w:rsidR="001336A7">
                  <w:rPr>
                    <w:rFonts w:eastAsia="Times New Roman" w:cs="Segoe UI"/>
                    <w:i/>
                    <w:iCs/>
                    <w:color w:val="auto"/>
                    <w:lang w:eastAsia="en-AU"/>
                  </w:rPr>
                  <w:t>$80,000 per financial year for Tier 3)</w:t>
                </w:r>
                <w:r w:rsidRPr="00396F7F">
                  <w:rPr>
                    <w:rFonts w:eastAsia="Times New Roman" w:cs="Segoe UI"/>
                    <w:i/>
                    <w:iCs/>
                    <w:color w:val="auto"/>
                    <w:lang w:eastAsia="en-AU"/>
                  </w:rPr>
                  <w:t>. You will need to be able to demonstrate how you estimated your planned eligible expenditure in the relevant financial year and substantiate the budgeted costs. You must demonstrate in your application and in your first milestone report, that you have sufficient funds from your own sources in a bank account to fund your contribution towards the grant activity. This needs to be at least $20,000 to meet the minimum capacity to spend requirements for the program.</w:t>
                </w:r>
              </w:p>
              <w:p w14:paraId="465F5E8A" w14:textId="77777777" w:rsidR="00D8104C" w:rsidRPr="00396F7F" w:rsidRDefault="00D8104C" w:rsidP="00D8104C">
                <w:pPr>
                  <w:spacing w:before="120" w:after="120"/>
                  <w:ind w:left="284" w:right="284"/>
                  <w:textAlignment w:val="baseline"/>
                  <w:rPr>
                    <w:rFonts w:eastAsia="Times New Roman" w:cs="Segoe UI"/>
                    <w:i/>
                    <w:iCs/>
                    <w:color w:val="auto"/>
                    <w:lang w:eastAsia="en-AU"/>
                  </w:rPr>
                </w:pPr>
                <w:r w:rsidRPr="00396F7F">
                  <w:rPr>
                    <w:rFonts w:eastAsia="Times New Roman" w:cs="Segoe UI"/>
                    <w:i/>
                    <w:iCs/>
                    <w:color w:val="auto"/>
                    <w:lang w:eastAsia="en-AU"/>
                  </w:rPr>
                  <w:lastRenderedPageBreak/>
                  <w:t xml:space="preserve">To meet the minimum capacity to spend requirements, you need to plan to undertake at least $40,000 in eligible expenditure per financial year on eligible marketing and promotional activities. </w:t>
                </w:r>
              </w:p>
              <w:p w14:paraId="53BAA0C9" w14:textId="77777777" w:rsidR="00D8104C" w:rsidRPr="00396F7F" w:rsidRDefault="00D8104C" w:rsidP="00D8104C">
                <w:pPr>
                  <w:spacing w:before="120" w:after="120"/>
                  <w:ind w:left="284" w:right="284"/>
                  <w:textAlignment w:val="baseline"/>
                  <w:rPr>
                    <w:rFonts w:eastAsia="Times New Roman" w:cs="Segoe UI"/>
                    <w:i/>
                    <w:iCs/>
                    <w:color w:val="auto"/>
                    <w:lang w:eastAsia="en-AU"/>
                  </w:rPr>
                </w:pPr>
                <w:r w:rsidRPr="00396F7F">
                  <w:rPr>
                    <w:rFonts w:eastAsia="Times New Roman" w:cs="Segoe UI"/>
                    <w:i/>
                    <w:iCs/>
                    <w:color w:val="auto"/>
                    <w:lang w:eastAsia="en-AU"/>
                  </w:rPr>
                  <w:t xml:space="preserve">If you cannot demonstrate that you have the minimum capacity to spend $20,000 of your own money, you will not be eligible for a grant. If after receiving the grant agreement, you spend less than </w:t>
                </w:r>
                <w:r w:rsidRPr="00396F7F" w:rsidDel="00DD4607">
                  <w:rPr>
                    <w:rFonts w:eastAsia="Times New Roman" w:cs="Segoe UI"/>
                    <w:i/>
                    <w:iCs/>
                    <w:color w:val="auto"/>
                    <w:lang w:eastAsia="en-AU"/>
                  </w:rPr>
                  <w:t>$</w:t>
                </w:r>
                <w:r w:rsidRPr="00396F7F">
                  <w:rPr>
                    <w:rFonts w:eastAsia="Times New Roman" w:cs="Segoe UI"/>
                    <w:i/>
                    <w:iCs/>
                    <w:color w:val="auto"/>
                    <w:lang w:eastAsia="en-AU"/>
                  </w:rPr>
                  <w:t>4</w:t>
                </w:r>
                <w:r w:rsidRPr="00396F7F" w:rsidDel="00DD4607">
                  <w:rPr>
                    <w:rFonts w:eastAsia="Times New Roman" w:cs="Segoe UI"/>
                    <w:i/>
                    <w:iCs/>
                    <w:color w:val="auto"/>
                    <w:lang w:eastAsia="en-AU"/>
                  </w:rPr>
                  <w:t>0,000</w:t>
                </w:r>
                <w:r w:rsidRPr="00396F7F">
                  <w:rPr>
                    <w:rFonts w:eastAsia="Times New Roman" w:cs="Segoe UI"/>
                    <w:i/>
                    <w:iCs/>
                    <w:color w:val="auto"/>
                    <w:lang w:eastAsia="en-AU"/>
                  </w:rPr>
                  <w:t xml:space="preserve"> per financial year on eligible marketing and promotional activities, you will not receive a grant payment or you will be asked to return the grant, if we already paid the grant at the start of the financial year.</w:t>
                </w:r>
              </w:p>
              <w:p w14:paraId="6AE5ECEA" w14:textId="79259318" w:rsidR="00E071CE" w:rsidRPr="000335BB" w:rsidRDefault="00E071CE" w:rsidP="000335BB">
                <w:pPr>
                  <w:spacing w:line="256" w:lineRule="auto"/>
                  <w:ind w:left="270"/>
                  <w:rPr>
                    <w:rFonts w:asciiTheme="minorHAnsi" w:eastAsiaTheme="minorEastAsia" w:hAnsiTheme="minorHAnsi"/>
                    <w:color w:val="002060"/>
                    <w:lang w:eastAsia="zh-CN"/>
                  </w:rPr>
                </w:pPr>
                <w:r w:rsidRPr="000335BB">
                  <w:rPr>
                    <w:rFonts w:asciiTheme="minorHAnsi" w:eastAsiaTheme="minorEastAsia" w:hAnsiTheme="minorHAnsi"/>
                    <w:color w:val="002060"/>
                    <w:lang w:eastAsia="zh-CN"/>
                  </w:rPr>
                  <w:t xml:space="preserve">See combined budget breakdown for </w:t>
                </w:r>
                <w:r w:rsidR="00D77F06">
                  <w:rPr>
                    <w:rFonts w:asciiTheme="minorHAnsi" w:eastAsiaTheme="minorEastAsia" w:hAnsiTheme="minorHAnsi"/>
                    <w:color w:val="002060"/>
                    <w:lang w:eastAsia="zh-CN"/>
                  </w:rPr>
                  <w:t>Hong Kong</w:t>
                </w:r>
                <w:r w:rsidRPr="000335BB">
                  <w:rPr>
                    <w:rFonts w:asciiTheme="minorHAnsi" w:eastAsiaTheme="minorEastAsia" w:hAnsiTheme="minorHAnsi"/>
                    <w:color w:val="002060"/>
                    <w:lang w:eastAsia="zh-CN"/>
                  </w:rPr>
                  <w:t xml:space="preserve"> and </w:t>
                </w:r>
                <w:r w:rsidR="00CE302E">
                  <w:rPr>
                    <w:rFonts w:asciiTheme="minorHAnsi" w:eastAsiaTheme="minorEastAsia" w:hAnsiTheme="minorHAnsi"/>
                    <w:color w:val="002060"/>
                    <w:lang w:eastAsia="zh-CN"/>
                  </w:rPr>
                  <w:t>Indonesia</w:t>
                </w:r>
                <w:r w:rsidRPr="000335BB">
                  <w:rPr>
                    <w:rFonts w:asciiTheme="minorHAnsi" w:eastAsiaTheme="minorEastAsia" w:hAnsiTheme="minorHAnsi"/>
                    <w:color w:val="002060"/>
                    <w:lang w:eastAsia="zh-CN"/>
                  </w:rPr>
                  <w:t xml:space="preserve"> </w:t>
                </w:r>
                <w:r w:rsidR="00E65191">
                  <w:rPr>
                    <w:rFonts w:asciiTheme="minorHAnsi" w:eastAsiaTheme="minorEastAsia" w:hAnsiTheme="minorHAnsi"/>
                    <w:color w:val="002060"/>
                    <w:lang w:eastAsia="zh-CN"/>
                  </w:rPr>
                  <w:t xml:space="preserve">below </w:t>
                </w:r>
                <w:r w:rsidRPr="000335BB">
                  <w:rPr>
                    <w:rFonts w:asciiTheme="minorHAnsi" w:eastAsiaTheme="minorEastAsia" w:hAnsiTheme="minorHAnsi"/>
                    <w:color w:val="002060"/>
                    <w:lang w:eastAsia="zh-CN"/>
                  </w:rPr>
                  <w:t>as an example.</w:t>
                </w:r>
              </w:p>
              <w:p w14:paraId="5B73DCFB" w14:textId="177C5585" w:rsidR="00C234BA" w:rsidRPr="000D6277" w:rsidRDefault="00C234BA" w:rsidP="00AD10BD">
                <w:pPr>
                  <w:spacing w:before="120" w:after="120"/>
                  <w:ind w:left="284" w:right="284"/>
                  <w:rPr>
                    <w:b/>
                    <w:bCs/>
                    <w:color w:val="002060"/>
                  </w:rPr>
                </w:pPr>
                <w:r w:rsidRPr="000D6277">
                  <w:rPr>
                    <w:b/>
                    <w:bCs/>
                    <w:color w:val="002060"/>
                  </w:rPr>
                  <w:t xml:space="preserve">Budget </w:t>
                </w:r>
                <w:r w:rsidR="00CE7B37">
                  <w:rPr>
                    <w:b/>
                    <w:bCs/>
                    <w:color w:val="002060"/>
                  </w:rPr>
                  <w:t>b</w:t>
                </w:r>
                <w:r w:rsidRPr="000D6277">
                  <w:rPr>
                    <w:b/>
                    <w:bCs/>
                    <w:color w:val="002060"/>
                  </w:rPr>
                  <w:t xml:space="preserve">reakdown for </w:t>
                </w:r>
                <w:r w:rsidR="000335BB">
                  <w:rPr>
                    <w:b/>
                    <w:bCs/>
                    <w:color w:val="002060"/>
                  </w:rPr>
                  <w:t>Reco Sunglasses</w:t>
                </w:r>
                <w:r w:rsidR="00B77664">
                  <w:rPr>
                    <w:b/>
                    <w:bCs/>
                    <w:color w:val="002060"/>
                  </w:rPr>
                  <w:t xml:space="preserve"> in </w:t>
                </w:r>
                <w:r w:rsidR="00E77D9E">
                  <w:rPr>
                    <w:b/>
                    <w:bCs/>
                    <w:color w:val="002060"/>
                  </w:rPr>
                  <w:t>Hong Kong</w:t>
                </w:r>
                <w:r w:rsidR="00B77664">
                  <w:rPr>
                    <w:b/>
                    <w:bCs/>
                    <w:color w:val="002060"/>
                  </w:rPr>
                  <w:t xml:space="preserve"> </w:t>
                </w:r>
                <w:r w:rsidR="0019104D">
                  <w:rPr>
                    <w:b/>
                    <w:bCs/>
                    <w:color w:val="002060"/>
                  </w:rPr>
                  <w:t xml:space="preserve">and </w:t>
                </w:r>
                <w:r w:rsidR="001C24F1">
                  <w:rPr>
                    <w:b/>
                    <w:bCs/>
                    <w:color w:val="002060"/>
                  </w:rPr>
                  <w:t>Indonesia</w:t>
                </w:r>
              </w:p>
              <w:tbl>
                <w:tblPr>
                  <w:tblStyle w:val="TableGrid1"/>
                  <w:tblW w:w="0" w:type="auto"/>
                  <w:tblInd w:w="360" w:type="dxa"/>
                  <w:tblLook w:val="06A0" w:firstRow="1" w:lastRow="0" w:firstColumn="1" w:lastColumn="0" w:noHBand="1" w:noVBand="1"/>
                </w:tblPr>
                <w:tblGrid>
                  <w:gridCol w:w="4295"/>
                  <w:gridCol w:w="1984"/>
                  <w:gridCol w:w="1887"/>
                </w:tblGrid>
                <w:tr w:rsidR="00C234BA" w:rsidRPr="000D6277" w14:paraId="0CB8C364" w14:textId="77777777" w:rsidTr="00F8104E">
                  <w:trPr>
                    <w:trHeight w:val="392"/>
                  </w:trPr>
                  <w:tc>
                    <w:tcPr>
                      <w:tcW w:w="4295" w:type="dxa"/>
                      <w:shd w:val="clear" w:color="auto" w:fill="300050" w:themeFill="accent2"/>
                    </w:tcPr>
                    <w:p w14:paraId="0D050CF9" w14:textId="77777777" w:rsidR="00C234BA" w:rsidRPr="00915ABA" w:rsidRDefault="00C234BA" w:rsidP="002C395F">
                      <w:pPr>
                        <w:rPr>
                          <w:b/>
                          <w:bCs/>
                          <w:color w:val="FFFFFF" w:themeColor="background1"/>
                        </w:rPr>
                      </w:pPr>
                      <w:r w:rsidRPr="00915ABA">
                        <w:rPr>
                          <w:rFonts w:cs="Segoe UI"/>
                          <w:b/>
                          <w:bCs/>
                          <w:color w:val="FFFFFF" w:themeColor="background1"/>
                        </w:rPr>
                        <w:t>Planned eligible expenditure category</w:t>
                      </w:r>
                      <w:r w:rsidRPr="00915ABA">
                        <w:rPr>
                          <w:rFonts w:cs="Segoe UI"/>
                          <w:color w:val="FFFFFF" w:themeColor="background1"/>
                        </w:rPr>
                        <w:t> </w:t>
                      </w:r>
                    </w:p>
                  </w:tc>
                  <w:tc>
                    <w:tcPr>
                      <w:tcW w:w="1984" w:type="dxa"/>
                      <w:shd w:val="clear" w:color="auto" w:fill="300050" w:themeFill="accent2"/>
                    </w:tcPr>
                    <w:p w14:paraId="15CF6375" w14:textId="5E3F63F5" w:rsidR="00C234BA" w:rsidRPr="00915ABA" w:rsidRDefault="00C234BA" w:rsidP="002C395F">
                      <w:pPr>
                        <w:rPr>
                          <w:b/>
                          <w:bCs/>
                          <w:color w:val="FFFFFF" w:themeColor="background1"/>
                        </w:rPr>
                      </w:pPr>
                      <w:r w:rsidRPr="00915ABA">
                        <w:rPr>
                          <w:rFonts w:cs="Segoe UI"/>
                          <w:color w:val="FFFFFF" w:themeColor="background1"/>
                        </w:rPr>
                        <w:t>2025/26 </w:t>
                      </w:r>
                      <w:r w:rsidRPr="00915ABA">
                        <w:rPr>
                          <w:rFonts w:cs="Segoe UI"/>
                          <w:color w:val="FFFFFF" w:themeColor="background1"/>
                        </w:rPr>
                        <w:br/>
                      </w:r>
                      <w:r w:rsidRPr="00915ABA">
                        <w:rPr>
                          <w:rFonts w:cs="Segoe UI"/>
                          <w:b/>
                          <w:bCs/>
                          <w:color w:val="FFFFFF" w:themeColor="background1"/>
                        </w:rPr>
                        <w:t>Planned eligible expenditure amount</w:t>
                      </w:r>
                      <w:r w:rsidRPr="00915ABA">
                        <w:rPr>
                          <w:rFonts w:cs="Segoe UI"/>
                          <w:color w:val="FFFFFF" w:themeColor="background1"/>
                        </w:rPr>
                        <w:t> </w:t>
                      </w:r>
                      <w:r w:rsidRPr="00915ABA">
                        <w:rPr>
                          <w:rFonts w:cs="Segoe UI"/>
                          <w:color w:val="FFFFFF" w:themeColor="background1"/>
                        </w:rPr>
                        <w:br/>
                      </w:r>
                      <w:r w:rsidRPr="00915ABA">
                        <w:rPr>
                          <w:rFonts w:cs="Segoe UI"/>
                          <w:b/>
                          <w:bCs/>
                          <w:color w:val="FFFFFF" w:themeColor="background1"/>
                        </w:rPr>
                        <w:t>A$</w:t>
                      </w:r>
                      <w:r w:rsidRPr="00915ABA">
                        <w:rPr>
                          <w:rFonts w:cs="Segoe UI"/>
                          <w:color w:val="FFFFFF" w:themeColor="background1"/>
                        </w:rPr>
                        <w:t> </w:t>
                      </w:r>
                    </w:p>
                  </w:tc>
                  <w:tc>
                    <w:tcPr>
                      <w:tcW w:w="1887" w:type="dxa"/>
                      <w:shd w:val="clear" w:color="auto" w:fill="300050" w:themeFill="accent2"/>
                    </w:tcPr>
                    <w:p w14:paraId="50273F6B" w14:textId="40EA8CCA" w:rsidR="00C234BA" w:rsidRPr="00915ABA" w:rsidRDefault="00C234BA" w:rsidP="002C395F">
                      <w:pPr>
                        <w:rPr>
                          <w:b/>
                          <w:bCs/>
                          <w:color w:val="FFFFFF" w:themeColor="background1"/>
                        </w:rPr>
                      </w:pPr>
                      <w:r w:rsidRPr="00915ABA">
                        <w:rPr>
                          <w:rFonts w:cs="Segoe UI"/>
                          <w:color w:val="FFFFFF" w:themeColor="background1"/>
                        </w:rPr>
                        <w:t>2026/27 </w:t>
                      </w:r>
                      <w:r w:rsidRPr="00915ABA">
                        <w:rPr>
                          <w:rFonts w:cs="Segoe UI"/>
                          <w:color w:val="FFFFFF" w:themeColor="background1"/>
                        </w:rPr>
                        <w:br/>
                      </w:r>
                      <w:r w:rsidRPr="00915ABA">
                        <w:rPr>
                          <w:rFonts w:cs="Segoe UI"/>
                          <w:b/>
                          <w:bCs/>
                          <w:color w:val="FFFFFF" w:themeColor="background1"/>
                        </w:rPr>
                        <w:t>Planned eligible expenditure amount</w:t>
                      </w:r>
                      <w:r w:rsidRPr="00915ABA">
                        <w:rPr>
                          <w:rFonts w:cs="Segoe UI"/>
                          <w:color w:val="FFFFFF" w:themeColor="background1"/>
                        </w:rPr>
                        <w:t> </w:t>
                      </w:r>
                      <w:r w:rsidRPr="00915ABA">
                        <w:rPr>
                          <w:rFonts w:cs="Segoe UI"/>
                          <w:color w:val="FFFFFF" w:themeColor="background1"/>
                        </w:rPr>
                        <w:br/>
                      </w:r>
                      <w:r w:rsidRPr="00915ABA">
                        <w:rPr>
                          <w:rFonts w:cs="Segoe UI"/>
                          <w:b/>
                          <w:bCs/>
                          <w:color w:val="FFFFFF" w:themeColor="background1"/>
                        </w:rPr>
                        <w:t>A$</w:t>
                      </w:r>
                      <w:r w:rsidRPr="00915ABA">
                        <w:rPr>
                          <w:rFonts w:cs="Segoe UI"/>
                          <w:color w:val="FFFFFF" w:themeColor="background1"/>
                        </w:rPr>
                        <w:t> </w:t>
                      </w:r>
                    </w:p>
                  </w:tc>
                </w:tr>
                <w:tr w:rsidR="0084224E" w:rsidRPr="000D6277" w14:paraId="2EFFDDEC" w14:textId="77777777" w:rsidTr="00F8104E">
                  <w:trPr>
                    <w:trHeight w:val="300"/>
                  </w:trPr>
                  <w:tc>
                    <w:tcPr>
                      <w:tcW w:w="4295" w:type="dxa"/>
                    </w:tcPr>
                    <w:p w14:paraId="272C8CCD" w14:textId="77777777" w:rsidR="0084224E" w:rsidRPr="00A153C7" w:rsidRDefault="002B45D9" w:rsidP="0084224E">
                      <w:pPr>
                        <w:rPr>
                          <w:color w:val="002060"/>
                        </w:rPr>
                      </w:pPr>
                      <w:r w:rsidRPr="00A153C7">
                        <w:rPr>
                          <w:color w:val="002060"/>
                        </w:rPr>
                        <w:t>Consultants</w:t>
                      </w:r>
                    </w:p>
                  </w:tc>
                  <w:tc>
                    <w:tcPr>
                      <w:tcW w:w="1984" w:type="dxa"/>
                    </w:tcPr>
                    <w:p w14:paraId="73225429" w14:textId="77777777" w:rsidR="0084224E" w:rsidRPr="00A153C7" w:rsidRDefault="002B45D9" w:rsidP="0084224E">
                      <w:pPr>
                        <w:jc w:val="right"/>
                        <w:rPr>
                          <w:color w:val="002060"/>
                        </w:rPr>
                      </w:pPr>
                      <w:r w:rsidRPr="00A153C7">
                        <w:rPr>
                          <w:rFonts w:cs="Verdana"/>
                          <w:color w:val="002060"/>
                        </w:rPr>
                        <w:t>10</w:t>
                      </w:r>
                      <w:r w:rsidR="0084224E" w:rsidRPr="00A153C7">
                        <w:rPr>
                          <w:rFonts w:cs="Verdana"/>
                          <w:color w:val="002060"/>
                        </w:rPr>
                        <w:t>0,000</w:t>
                      </w:r>
                    </w:p>
                  </w:tc>
                  <w:tc>
                    <w:tcPr>
                      <w:tcW w:w="1887" w:type="dxa"/>
                    </w:tcPr>
                    <w:p w14:paraId="070391DF" w14:textId="77777777" w:rsidR="0084224E" w:rsidRPr="00A153C7" w:rsidRDefault="002B45D9" w:rsidP="0084224E">
                      <w:pPr>
                        <w:jc w:val="right"/>
                        <w:rPr>
                          <w:color w:val="002060"/>
                        </w:rPr>
                      </w:pPr>
                      <w:r w:rsidRPr="00A153C7">
                        <w:rPr>
                          <w:rFonts w:cs="Verdana"/>
                          <w:color w:val="002060"/>
                        </w:rPr>
                        <w:t>10</w:t>
                      </w:r>
                      <w:r w:rsidR="0084224E" w:rsidRPr="00A153C7">
                        <w:rPr>
                          <w:rFonts w:cs="Verdana"/>
                          <w:color w:val="002060"/>
                        </w:rPr>
                        <w:t>0,000</w:t>
                      </w:r>
                    </w:p>
                  </w:tc>
                </w:tr>
                <w:tr w:rsidR="00FC7E5E" w:rsidRPr="000D6277" w14:paraId="2EB7AF86" w14:textId="77777777" w:rsidTr="00F8104E">
                  <w:trPr>
                    <w:trHeight w:val="300"/>
                  </w:trPr>
                  <w:tc>
                    <w:tcPr>
                      <w:tcW w:w="4295" w:type="dxa"/>
                    </w:tcPr>
                    <w:p w14:paraId="28F16C45" w14:textId="77777777" w:rsidR="00FC7E5E" w:rsidRPr="00A153C7" w:rsidRDefault="002B45D9" w:rsidP="00FC7E5E">
                      <w:pPr>
                        <w:rPr>
                          <w:color w:val="002060"/>
                        </w:rPr>
                      </w:pPr>
                      <w:r w:rsidRPr="00A153C7">
                        <w:rPr>
                          <w:color w:val="002060"/>
                        </w:rPr>
                        <w:t>Promotional and advertising material</w:t>
                      </w:r>
                    </w:p>
                  </w:tc>
                  <w:tc>
                    <w:tcPr>
                      <w:tcW w:w="1984" w:type="dxa"/>
                    </w:tcPr>
                    <w:p w14:paraId="50D35C1F" w14:textId="77777777" w:rsidR="00FC7E5E" w:rsidRPr="00A153C7" w:rsidRDefault="002B45D9" w:rsidP="00FC7E5E">
                      <w:pPr>
                        <w:jc w:val="right"/>
                        <w:rPr>
                          <w:color w:val="002060"/>
                        </w:rPr>
                      </w:pPr>
                      <w:r w:rsidRPr="00A153C7">
                        <w:rPr>
                          <w:color w:val="002060"/>
                        </w:rPr>
                        <w:t>2</w:t>
                      </w:r>
                      <w:r w:rsidR="00FC7E5E" w:rsidRPr="00A153C7">
                        <w:rPr>
                          <w:color w:val="002060"/>
                        </w:rPr>
                        <w:t>0,000</w:t>
                      </w:r>
                    </w:p>
                  </w:tc>
                  <w:tc>
                    <w:tcPr>
                      <w:tcW w:w="1887" w:type="dxa"/>
                    </w:tcPr>
                    <w:p w14:paraId="5781EEEC" w14:textId="77777777" w:rsidR="00FC7E5E" w:rsidRPr="00A153C7" w:rsidRDefault="002B45D9" w:rsidP="00FC7E5E">
                      <w:pPr>
                        <w:jc w:val="right"/>
                        <w:rPr>
                          <w:color w:val="002060"/>
                        </w:rPr>
                      </w:pPr>
                      <w:r w:rsidRPr="00A153C7">
                        <w:rPr>
                          <w:color w:val="002060"/>
                        </w:rPr>
                        <w:t>1</w:t>
                      </w:r>
                      <w:r w:rsidR="00FC7E5E" w:rsidRPr="00A153C7">
                        <w:rPr>
                          <w:color w:val="002060"/>
                        </w:rPr>
                        <w:t>0,000</w:t>
                      </w:r>
                    </w:p>
                  </w:tc>
                </w:tr>
                <w:tr w:rsidR="00373BA2" w:rsidRPr="000D6277" w14:paraId="1B55084E" w14:textId="77777777" w:rsidTr="00F8104E">
                  <w:trPr>
                    <w:trHeight w:val="300"/>
                  </w:trPr>
                  <w:tc>
                    <w:tcPr>
                      <w:tcW w:w="4295" w:type="dxa"/>
                    </w:tcPr>
                    <w:p w14:paraId="57D56EB6" w14:textId="77777777" w:rsidR="00373BA2" w:rsidRPr="00A153C7" w:rsidRDefault="002B45D9" w:rsidP="00373BA2">
                      <w:pPr>
                        <w:rPr>
                          <w:color w:val="002060"/>
                        </w:rPr>
                      </w:pPr>
                      <w:r w:rsidRPr="00A153C7">
                        <w:rPr>
                          <w:color w:val="002060"/>
                        </w:rPr>
                        <w:t>Free Samples</w:t>
                      </w:r>
                    </w:p>
                  </w:tc>
                  <w:tc>
                    <w:tcPr>
                      <w:tcW w:w="1984" w:type="dxa"/>
                    </w:tcPr>
                    <w:p w14:paraId="32051D73" w14:textId="77777777" w:rsidR="00373BA2" w:rsidRPr="00A153C7" w:rsidRDefault="002B45D9" w:rsidP="00373BA2">
                      <w:pPr>
                        <w:jc w:val="right"/>
                        <w:rPr>
                          <w:color w:val="002060"/>
                        </w:rPr>
                      </w:pPr>
                      <w:r w:rsidRPr="00A153C7">
                        <w:rPr>
                          <w:color w:val="002060"/>
                        </w:rPr>
                        <w:t>5</w:t>
                      </w:r>
                      <w:r w:rsidR="00373BA2" w:rsidRPr="00A153C7">
                        <w:rPr>
                          <w:color w:val="002060"/>
                        </w:rPr>
                        <w:t>00</w:t>
                      </w:r>
                    </w:p>
                  </w:tc>
                  <w:tc>
                    <w:tcPr>
                      <w:tcW w:w="1887" w:type="dxa"/>
                    </w:tcPr>
                    <w:p w14:paraId="09479CBF" w14:textId="77777777" w:rsidR="00373BA2" w:rsidRPr="00A153C7" w:rsidRDefault="002B45D9" w:rsidP="00373BA2">
                      <w:pPr>
                        <w:jc w:val="right"/>
                        <w:rPr>
                          <w:color w:val="002060"/>
                        </w:rPr>
                      </w:pPr>
                      <w:r w:rsidRPr="00A153C7">
                        <w:rPr>
                          <w:color w:val="002060"/>
                        </w:rPr>
                        <w:t>5</w:t>
                      </w:r>
                      <w:r w:rsidR="00373BA2" w:rsidRPr="00A153C7">
                        <w:rPr>
                          <w:color w:val="002060"/>
                        </w:rPr>
                        <w:t>00</w:t>
                      </w:r>
                    </w:p>
                  </w:tc>
                </w:tr>
                <w:tr w:rsidR="00373BA2" w:rsidRPr="000D6277" w14:paraId="688D4C9D" w14:textId="77777777" w:rsidTr="00F8104E">
                  <w:trPr>
                    <w:trHeight w:val="300"/>
                  </w:trPr>
                  <w:tc>
                    <w:tcPr>
                      <w:tcW w:w="4295" w:type="dxa"/>
                    </w:tcPr>
                    <w:p w14:paraId="282C65AA" w14:textId="77777777" w:rsidR="00373BA2" w:rsidRPr="00A153C7" w:rsidRDefault="00373BA2" w:rsidP="00373BA2">
                      <w:pPr>
                        <w:rPr>
                          <w:color w:val="002060"/>
                        </w:rPr>
                      </w:pPr>
                      <w:r w:rsidRPr="00A153C7">
                        <w:rPr>
                          <w:color w:val="002060"/>
                        </w:rPr>
                        <w:t>Intellectual Property rights</w:t>
                      </w:r>
                    </w:p>
                  </w:tc>
                  <w:tc>
                    <w:tcPr>
                      <w:tcW w:w="1984" w:type="dxa"/>
                    </w:tcPr>
                    <w:p w14:paraId="4A44EF9E" w14:textId="77777777" w:rsidR="00373BA2" w:rsidRPr="00A153C7" w:rsidRDefault="00AB5A36" w:rsidP="00373BA2">
                      <w:pPr>
                        <w:jc w:val="right"/>
                        <w:rPr>
                          <w:color w:val="002060"/>
                        </w:rPr>
                      </w:pPr>
                      <w:r>
                        <w:rPr>
                          <w:color w:val="002060"/>
                        </w:rPr>
                        <w:t>8</w:t>
                      </w:r>
                      <w:r w:rsidR="003153ED" w:rsidRPr="00A153C7">
                        <w:rPr>
                          <w:color w:val="002060"/>
                        </w:rPr>
                        <w:t>,000</w:t>
                      </w:r>
                    </w:p>
                  </w:tc>
                  <w:tc>
                    <w:tcPr>
                      <w:tcW w:w="1887" w:type="dxa"/>
                    </w:tcPr>
                    <w:p w14:paraId="51A95777" w14:textId="77777777" w:rsidR="00373BA2" w:rsidRPr="00A153C7" w:rsidRDefault="002B45D9" w:rsidP="00373BA2">
                      <w:pPr>
                        <w:jc w:val="right"/>
                        <w:rPr>
                          <w:color w:val="002060"/>
                        </w:rPr>
                      </w:pPr>
                      <w:r w:rsidRPr="00A153C7">
                        <w:rPr>
                          <w:color w:val="002060"/>
                        </w:rPr>
                        <w:t>8</w:t>
                      </w:r>
                      <w:r w:rsidR="003153ED" w:rsidRPr="00A153C7">
                        <w:rPr>
                          <w:color w:val="002060"/>
                        </w:rPr>
                        <w:t>,000</w:t>
                      </w:r>
                    </w:p>
                  </w:tc>
                </w:tr>
                <w:tr w:rsidR="00C234BA" w:rsidRPr="000D6277" w14:paraId="3117A017" w14:textId="77777777" w:rsidTr="00F8104E">
                  <w:trPr>
                    <w:trHeight w:val="300"/>
                  </w:trPr>
                  <w:tc>
                    <w:tcPr>
                      <w:tcW w:w="4295" w:type="dxa"/>
                    </w:tcPr>
                    <w:p w14:paraId="0FC121D1" w14:textId="4E78D9F5" w:rsidR="00C234BA" w:rsidRPr="000D6277" w:rsidRDefault="00EA009E" w:rsidP="002C395F">
                      <w:pPr>
                        <w:rPr>
                          <w:b/>
                          <w:bCs/>
                          <w:color w:val="002060"/>
                        </w:rPr>
                      </w:pPr>
                      <w:r>
                        <w:rPr>
                          <w:b/>
                          <w:color w:val="002060"/>
                        </w:rPr>
                        <w:t xml:space="preserve">Total eligible expenditure per </w:t>
                      </w:r>
                      <w:r w:rsidR="008C232D">
                        <w:rPr>
                          <w:b/>
                          <w:color w:val="002060"/>
                        </w:rPr>
                        <w:t>financial year</w:t>
                      </w:r>
                    </w:p>
                  </w:tc>
                  <w:tc>
                    <w:tcPr>
                      <w:tcW w:w="1984" w:type="dxa"/>
                    </w:tcPr>
                    <w:p w14:paraId="7F3B0F49" w14:textId="77777777" w:rsidR="00C234BA" w:rsidRPr="000D6277" w:rsidRDefault="00C234BA" w:rsidP="002C395F">
                      <w:pPr>
                        <w:jc w:val="right"/>
                        <w:rPr>
                          <w:b/>
                          <w:bCs/>
                          <w:color w:val="002060"/>
                        </w:rPr>
                      </w:pPr>
                      <w:r w:rsidRPr="000D6277">
                        <w:rPr>
                          <w:b/>
                          <w:bCs/>
                          <w:color w:val="002060"/>
                        </w:rPr>
                        <w:t>$</w:t>
                      </w:r>
                      <w:r w:rsidR="00281A66">
                        <w:rPr>
                          <w:b/>
                          <w:bCs/>
                          <w:color w:val="002060"/>
                        </w:rPr>
                        <w:t>1</w:t>
                      </w:r>
                      <w:r w:rsidR="002B45D9">
                        <w:rPr>
                          <w:b/>
                          <w:bCs/>
                          <w:color w:val="002060"/>
                        </w:rPr>
                        <w:t>28</w:t>
                      </w:r>
                      <w:r w:rsidRPr="000D6277">
                        <w:rPr>
                          <w:b/>
                          <w:bCs/>
                          <w:color w:val="002060"/>
                        </w:rPr>
                        <w:t>,</w:t>
                      </w:r>
                      <w:r w:rsidR="002B45D9">
                        <w:rPr>
                          <w:b/>
                          <w:bCs/>
                          <w:color w:val="002060"/>
                        </w:rPr>
                        <w:t>5</w:t>
                      </w:r>
                      <w:r w:rsidRPr="000D6277">
                        <w:rPr>
                          <w:b/>
                          <w:bCs/>
                          <w:color w:val="002060"/>
                        </w:rPr>
                        <w:t>00</w:t>
                      </w:r>
                    </w:p>
                  </w:tc>
                  <w:tc>
                    <w:tcPr>
                      <w:tcW w:w="1887" w:type="dxa"/>
                    </w:tcPr>
                    <w:p w14:paraId="17C664D9" w14:textId="77777777" w:rsidR="00C234BA" w:rsidRPr="000D6277" w:rsidRDefault="00C234BA" w:rsidP="002C395F">
                      <w:pPr>
                        <w:jc w:val="right"/>
                        <w:rPr>
                          <w:b/>
                          <w:bCs/>
                          <w:color w:val="002060"/>
                        </w:rPr>
                      </w:pPr>
                      <w:r w:rsidRPr="000D6277">
                        <w:rPr>
                          <w:b/>
                          <w:bCs/>
                          <w:color w:val="002060"/>
                        </w:rPr>
                        <w:t>$</w:t>
                      </w:r>
                      <w:r w:rsidR="00281A66">
                        <w:rPr>
                          <w:b/>
                          <w:bCs/>
                          <w:color w:val="002060"/>
                        </w:rPr>
                        <w:t>1</w:t>
                      </w:r>
                      <w:r w:rsidR="002B45D9">
                        <w:rPr>
                          <w:b/>
                          <w:bCs/>
                          <w:color w:val="002060"/>
                        </w:rPr>
                        <w:t>1</w:t>
                      </w:r>
                      <w:r w:rsidR="00281A66">
                        <w:rPr>
                          <w:b/>
                          <w:bCs/>
                          <w:color w:val="002060"/>
                        </w:rPr>
                        <w:t>8</w:t>
                      </w:r>
                      <w:r w:rsidRPr="000D6277">
                        <w:rPr>
                          <w:b/>
                          <w:bCs/>
                          <w:color w:val="002060"/>
                        </w:rPr>
                        <w:t>,</w:t>
                      </w:r>
                      <w:r w:rsidR="002B45D9">
                        <w:rPr>
                          <w:b/>
                          <w:bCs/>
                          <w:color w:val="002060"/>
                        </w:rPr>
                        <w:t>5</w:t>
                      </w:r>
                      <w:r w:rsidRPr="000D6277">
                        <w:rPr>
                          <w:b/>
                          <w:bCs/>
                          <w:color w:val="002060"/>
                        </w:rPr>
                        <w:t>00</w:t>
                      </w:r>
                    </w:p>
                  </w:tc>
                </w:tr>
                <w:tr w:rsidR="00C234BA" w:rsidRPr="000D6277" w14:paraId="1D429D7B" w14:textId="77777777" w:rsidTr="00F8104E">
                  <w:trPr>
                    <w:trHeight w:val="300"/>
                  </w:trPr>
                  <w:tc>
                    <w:tcPr>
                      <w:tcW w:w="4295" w:type="dxa"/>
                    </w:tcPr>
                    <w:p w14:paraId="7265623A" w14:textId="43C0F54C" w:rsidR="00C234BA" w:rsidRPr="000D6277" w:rsidRDefault="0049311A" w:rsidP="002C395F">
                      <w:pPr>
                        <w:rPr>
                          <w:b/>
                          <w:color w:val="002060"/>
                        </w:rPr>
                      </w:pPr>
                      <w:r>
                        <w:rPr>
                          <w:b/>
                          <w:color w:val="002060"/>
                        </w:rPr>
                        <w:t xml:space="preserve">Total grant amount sought per </w:t>
                      </w:r>
                      <w:r w:rsidR="008C232D">
                        <w:rPr>
                          <w:b/>
                          <w:color w:val="002060"/>
                        </w:rPr>
                        <w:t>financial year</w:t>
                      </w:r>
                    </w:p>
                  </w:tc>
                  <w:tc>
                    <w:tcPr>
                      <w:tcW w:w="1984" w:type="dxa"/>
                    </w:tcPr>
                    <w:p w14:paraId="36763D0A" w14:textId="77777777" w:rsidR="00C234BA" w:rsidRPr="000D6277" w:rsidRDefault="00C234BA" w:rsidP="002C395F">
                      <w:pPr>
                        <w:jc w:val="right"/>
                        <w:rPr>
                          <w:b/>
                          <w:color w:val="002060"/>
                        </w:rPr>
                      </w:pPr>
                      <w:r w:rsidRPr="000D6277">
                        <w:rPr>
                          <w:b/>
                          <w:bCs/>
                          <w:color w:val="002060"/>
                        </w:rPr>
                        <w:t>$</w:t>
                      </w:r>
                      <w:r w:rsidR="00D817AA">
                        <w:rPr>
                          <w:b/>
                          <w:bCs/>
                          <w:color w:val="002060"/>
                        </w:rPr>
                        <w:t>8</w:t>
                      </w:r>
                      <w:r w:rsidRPr="000D6277">
                        <w:rPr>
                          <w:b/>
                          <w:color w:val="002060"/>
                        </w:rPr>
                        <w:t>0</w:t>
                      </w:r>
                      <w:r w:rsidRPr="000D6277">
                        <w:rPr>
                          <w:b/>
                          <w:bCs/>
                          <w:color w:val="002060"/>
                        </w:rPr>
                        <w:t>,000</w:t>
                      </w:r>
                    </w:p>
                  </w:tc>
                  <w:tc>
                    <w:tcPr>
                      <w:tcW w:w="1887" w:type="dxa"/>
                    </w:tcPr>
                    <w:p w14:paraId="711066BF" w14:textId="77777777" w:rsidR="00C234BA" w:rsidRPr="000D6277" w:rsidRDefault="00C234BA" w:rsidP="002C395F">
                      <w:pPr>
                        <w:jc w:val="right"/>
                        <w:rPr>
                          <w:b/>
                          <w:color w:val="002060"/>
                        </w:rPr>
                      </w:pPr>
                      <w:r w:rsidRPr="000D6277">
                        <w:rPr>
                          <w:b/>
                          <w:bCs/>
                          <w:color w:val="002060"/>
                        </w:rPr>
                        <w:t>$</w:t>
                      </w:r>
                      <w:r w:rsidR="00D817AA">
                        <w:rPr>
                          <w:b/>
                          <w:bCs/>
                          <w:color w:val="002060"/>
                        </w:rPr>
                        <w:t>8</w:t>
                      </w:r>
                      <w:r w:rsidRPr="000D6277">
                        <w:rPr>
                          <w:b/>
                          <w:color w:val="002060"/>
                        </w:rPr>
                        <w:t>0</w:t>
                      </w:r>
                      <w:r w:rsidRPr="000D6277">
                        <w:rPr>
                          <w:b/>
                          <w:bCs/>
                          <w:color w:val="002060"/>
                        </w:rPr>
                        <w:t>,000</w:t>
                      </w:r>
                    </w:p>
                  </w:tc>
                </w:tr>
              </w:tbl>
              <w:p w14:paraId="03658E9C" w14:textId="77777777" w:rsidR="00C234BA" w:rsidRPr="000D6277" w:rsidRDefault="00C234BA" w:rsidP="00F8104E">
                <w:pPr>
                  <w:spacing w:line="300" w:lineRule="atLeast"/>
                  <w:rPr>
                    <w:b/>
                    <w:bCs/>
                  </w:rPr>
                </w:pPr>
              </w:p>
            </w:tc>
          </w:tr>
        </w:tbl>
        <w:p w14:paraId="64BDA054" w14:textId="77777777" w:rsidR="00D11FD5" w:rsidRDefault="00D11FD5" w:rsidP="008F14A2">
          <w:pPr>
            <w:pStyle w:val="Heading3"/>
            <w:rPr>
              <w:b/>
              <w:bCs w:val="0"/>
              <w:color w:val="300050"/>
              <w:sz w:val="20"/>
              <w:szCs w:val="20"/>
            </w:rPr>
          </w:pPr>
        </w:p>
        <w:p w14:paraId="78211EB9" w14:textId="77777777" w:rsidR="00087510" w:rsidRDefault="00087510" w:rsidP="008F14A2">
          <w:pPr>
            <w:pStyle w:val="Heading3"/>
            <w:rPr>
              <w:b/>
              <w:bCs w:val="0"/>
              <w:color w:val="300050"/>
              <w:sz w:val="20"/>
              <w:szCs w:val="20"/>
            </w:rPr>
          </w:pPr>
        </w:p>
        <w:p w14:paraId="60E5A62F" w14:textId="33F27938" w:rsidR="008F14A2" w:rsidRPr="007C3F1D" w:rsidRDefault="008F14A2" w:rsidP="008F14A2">
          <w:pPr>
            <w:pStyle w:val="Heading3"/>
            <w:rPr>
              <w:b/>
              <w:bCs w:val="0"/>
              <w:color w:val="300050"/>
              <w:sz w:val="20"/>
              <w:szCs w:val="20"/>
            </w:rPr>
          </w:pPr>
          <w:r w:rsidRPr="007C3F1D">
            <w:rPr>
              <w:b/>
              <w:bCs w:val="0"/>
              <w:color w:val="300050"/>
              <w:sz w:val="20"/>
              <w:szCs w:val="20"/>
            </w:rPr>
            <w:lastRenderedPageBreak/>
            <w:t xml:space="preserve">Optional </w:t>
          </w:r>
          <w:r w:rsidR="000C6151">
            <w:rPr>
              <w:b/>
              <w:bCs w:val="0"/>
              <w:color w:val="300050"/>
              <w:sz w:val="20"/>
              <w:szCs w:val="20"/>
            </w:rPr>
            <w:t>q</w:t>
          </w:r>
          <w:r w:rsidRPr="007C3F1D">
            <w:rPr>
              <w:b/>
              <w:bCs w:val="0"/>
              <w:color w:val="300050"/>
              <w:sz w:val="20"/>
              <w:szCs w:val="20"/>
            </w:rPr>
            <w:t>uestions</w:t>
          </w:r>
        </w:p>
        <w:p w14:paraId="439FF4DB" w14:textId="25C9658C" w:rsidR="00AD10BD" w:rsidRDefault="60FF2C64" w:rsidP="07AAF6A6">
          <w:pPr>
            <w:rPr>
              <w:rFonts w:eastAsia="Verdana" w:cs="Verdana"/>
            </w:rPr>
          </w:pPr>
          <w:r>
            <w:t xml:space="preserve">Your responses to the following questions are optional. Answering these questions will help Austrade understand your business’ overall export readiness as outlined in </w:t>
          </w:r>
          <w:hyperlink r:id="rId16">
            <w:r w:rsidRPr="07AAF6A6">
              <w:rPr>
                <w:color w:val="2E1A47"/>
                <w:u w:val="single"/>
              </w:rPr>
              <w:t xml:space="preserve">Austrade’s Go Global </w:t>
            </w:r>
            <w:r w:rsidR="5E57C054" w:rsidRPr="07AAF6A6">
              <w:rPr>
                <w:color w:val="2E1A47"/>
                <w:u w:val="single"/>
              </w:rPr>
              <w:t>T</w:t>
            </w:r>
            <w:r w:rsidRPr="07AAF6A6">
              <w:rPr>
                <w:color w:val="2E1A47"/>
                <w:u w:val="single"/>
              </w:rPr>
              <w:t>oolkit</w:t>
            </w:r>
          </w:hyperlink>
          <w:r w:rsidR="15F59101">
            <w:t xml:space="preserve">, which is </w:t>
          </w:r>
          <w:r>
            <w:t xml:space="preserve">designed to assist businesses </w:t>
          </w:r>
          <w:r w:rsidR="04DFB8BE">
            <w:t>in</w:t>
          </w:r>
          <w:r w:rsidR="45A6E8CD">
            <w:t xml:space="preserve"> </w:t>
          </w:r>
          <w:r>
            <w:t>strengthen</w:t>
          </w:r>
          <w:r w:rsidR="04DFB8BE">
            <w:t>ing</w:t>
          </w:r>
          <w:r>
            <w:t xml:space="preserve"> their export capabilities. Based on your answers, Austrade may contact you to offer additional trade support services to your business.</w:t>
          </w:r>
          <w:r w:rsidR="5A8AA5DC" w:rsidRPr="00D34DE6">
            <w:t xml:space="preserve"> </w:t>
          </w:r>
          <w:r w:rsidR="5A8AA5DC" w:rsidRPr="00D34DE6">
            <w:rPr>
              <w:rFonts w:eastAsia="Verdana" w:cs="Verdana"/>
              <w:sz w:val="19"/>
              <w:szCs w:val="19"/>
            </w:rPr>
            <w:t>If you agree to your information being shared with State and Territory Government trade advisory services you may also be contacted by them.</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3"/>
            <w:gridCol w:w="8802"/>
          </w:tblGrid>
          <w:tr w:rsidR="00AD10BD" w:rsidRPr="000D6277" w14:paraId="0EC1688D" w14:textId="77777777" w:rsidTr="07AAF6A6">
            <w:trPr>
              <w:trHeight w:val="300"/>
            </w:trPr>
            <w:tc>
              <w:tcPr>
                <w:tcW w:w="843" w:type="dxa"/>
                <w:shd w:val="clear" w:color="auto" w:fill="300050" w:themeFill="accent2"/>
                <w:hideMark/>
              </w:tcPr>
              <w:p w14:paraId="7B351069" w14:textId="77777777" w:rsidR="00AD10BD" w:rsidRPr="000D6277" w:rsidRDefault="00AD10BD" w:rsidP="002C395F">
                <w:pPr>
                  <w:jc w:val="center"/>
                  <w:rPr>
                    <w:b/>
                    <w:bCs/>
                    <w:color w:val="FFFFFF" w:themeColor="background1"/>
                  </w:rPr>
                </w:pPr>
                <w:r w:rsidRPr="000D6277">
                  <w:rPr>
                    <w:b/>
                    <w:bCs/>
                    <w:color w:val="FFFFFF" w:themeColor="background1"/>
                  </w:rPr>
                  <w:t>Q</w:t>
                </w:r>
              </w:p>
            </w:tc>
            <w:tc>
              <w:tcPr>
                <w:tcW w:w="8802" w:type="dxa"/>
                <w:shd w:val="clear" w:color="auto" w:fill="300050" w:themeFill="accent2"/>
                <w:hideMark/>
              </w:tcPr>
              <w:p w14:paraId="3DC37738" w14:textId="77777777" w:rsidR="00AD10BD" w:rsidRPr="000D6277" w:rsidRDefault="00AD10BD" w:rsidP="002C395F">
                <w:pPr>
                  <w:ind w:firstLine="422"/>
                  <w:rPr>
                    <w:b/>
                    <w:bCs/>
                    <w:color w:val="FFFFFF" w:themeColor="background1"/>
                  </w:rPr>
                </w:pPr>
                <w:r w:rsidRPr="000D6277">
                  <w:rPr>
                    <w:b/>
                    <w:bCs/>
                    <w:color w:val="FFFFFF" w:themeColor="background1"/>
                  </w:rPr>
                  <w:t>Question and response </w:t>
                </w:r>
              </w:p>
            </w:tc>
          </w:tr>
          <w:tr w:rsidR="00AD10BD" w:rsidRPr="000D6277" w14:paraId="53DD31E8" w14:textId="77777777" w:rsidTr="07AAF6A6">
            <w:trPr>
              <w:trHeight w:val="300"/>
            </w:trPr>
            <w:tc>
              <w:tcPr>
                <w:tcW w:w="843" w:type="dxa"/>
                <w:shd w:val="clear" w:color="auto" w:fill="F9EEFB"/>
              </w:tcPr>
              <w:p w14:paraId="2CD4AE75" w14:textId="77777777" w:rsidR="00AD10BD" w:rsidRPr="000D6277" w:rsidRDefault="00AD10BD" w:rsidP="00AD10BD">
                <w:pPr>
                  <w:spacing w:before="120" w:after="120"/>
                  <w:jc w:val="center"/>
                  <w:rPr>
                    <w:b/>
                    <w:bCs/>
                  </w:rPr>
                </w:pPr>
                <w:r w:rsidRPr="000D6277">
                  <w:rPr>
                    <w:b/>
                    <w:bCs/>
                  </w:rPr>
                  <w:t>1</w:t>
                </w:r>
              </w:p>
            </w:tc>
            <w:tc>
              <w:tcPr>
                <w:tcW w:w="8802" w:type="dxa"/>
                <w:shd w:val="clear" w:color="auto" w:fill="auto"/>
              </w:tcPr>
              <w:p w14:paraId="7635920C" w14:textId="2E93C294" w:rsidR="00AD10BD" w:rsidRPr="000D6277" w:rsidRDefault="00AD10BD" w:rsidP="00AD10BD">
                <w:pPr>
                  <w:spacing w:before="120" w:after="120"/>
                  <w:ind w:left="284" w:right="284"/>
                </w:pPr>
                <w:r w:rsidRPr="000D6277">
                  <w:rPr>
                    <w:b/>
                    <w:bCs/>
                  </w:rPr>
                  <w:t xml:space="preserve">Describe the competitive advantage or </w:t>
                </w:r>
                <w:hyperlink r:id="rId17" w:history="1">
                  <w:r w:rsidRPr="00FE64DC">
                    <w:rPr>
                      <w:b/>
                      <w:color w:val="2E1A47"/>
                      <w:u w:val="single"/>
                    </w:rPr>
                    <w:t>unique selling proposition</w:t>
                  </w:r>
                </w:hyperlink>
                <w:r w:rsidRPr="000D6277">
                  <w:rPr>
                    <w:b/>
                    <w:bCs/>
                  </w:rPr>
                  <w:t xml:space="preserve"> of your products or services. </w:t>
                </w:r>
              </w:p>
              <w:p w14:paraId="7BA7D377" w14:textId="77777777" w:rsidR="0071560B" w:rsidRDefault="0071560B" w:rsidP="005D3160">
                <w:pPr>
                  <w:pStyle w:val="Body-copy"/>
                  <w:spacing w:before="120" w:after="120" w:line="300" w:lineRule="exact"/>
                  <w:ind w:left="284" w:right="284"/>
                  <w:rPr>
                    <w:color w:val="002060"/>
                  </w:rPr>
                </w:pPr>
                <w:r w:rsidRPr="6DF3F2BD">
                  <w:rPr>
                    <w:color w:val="002060"/>
                  </w:rPr>
                  <w:t>Reco’s unique selling proposition is its sustainable and fashionable product.</w:t>
                </w:r>
              </w:p>
              <w:p w14:paraId="70686474" w14:textId="77777777" w:rsidR="0071560B" w:rsidRDefault="0071560B" w:rsidP="005D3160">
                <w:pPr>
                  <w:pStyle w:val="Body-copy"/>
                  <w:spacing w:before="120" w:after="120" w:line="300" w:lineRule="exact"/>
                  <w:ind w:left="284" w:right="284"/>
                  <w:rPr>
                    <w:color w:val="002060"/>
                  </w:rPr>
                </w:pPr>
                <w:r w:rsidRPr="6DF3F2BD">
                  <w:rPr>
                    <w:color w:val="002060"/>
                    <w:u w:val="single"/>
                  </w:rPr>
                  <w:t>Eco Friendly Materials:</w:t>
                </w:r>
                <w:r w:rsidRPr="6DF3F2BD">
                  <w:rPr>
                    <w:color w:val="002060"/>
                  </w:rPr>
                  <w:t xml:space="preserve"> Reco distinguishes itself from its competitors by crafting frames from materials that are up to 45% derived from natural resources. Reco’s innovative use of bamboo, recycled plastics, reclaimed wood and bio-acetate ensures that every pair of sunglasses is as environmentally conscious as it is stylish.</w:t>
                </w:r>
              </w:p>
              <w:p w14:paraId="6FE2A974" w14:textId="77777777" w:rsidR="0071560B" w:rsidRDefault="0071560B" w:rsidP="005D3160">
                <w:pPr>
                  <w:pStyle w:val="Body-copy"/>
                  <w:spacing w:before="120" w:after="120" w:line="300" w:lineRule="exact"/>
                  <w:ind w:left="284" w:right="284"/>
                  <w:rPr>
                    <w:color w:val="002060"/>
                  </w:rPr>
                </w:pPr>
                <w:r w:rsidRPr="6DF3F2BD">
                  <w:rPr>
                    <w:color w:val="002060"/>
                    <w:u w:val="single"/>
                  </w:rPr>
                  <w:t>Sustainable and Safe Lenses:</w:t>
                </w:r>
                <w:r w:rsidRPr="6DF3F2BD">
                  <w:rPr>
                    <w:color w:val="002060"/>
                  </w:rPr>
                  <w:t xml:space="preserve"> Reco’s polarised lenses offer superior glare reduction and enhanced visual clarity, making them ideal for driving and water activities. Our non-polarised lenses provide essential UV protection, ensuring that every wearer is safeguarded against harmful rays. All Reco lenses are crafted with sustainability in mind, using processes that minimize environmental impact.</w:t>
                </w:r>
              </w:p>
              <w:p w14:paraId="658BB5F5" w14:textId="77777777" w:rsidR="0071560B" w:rsidRDefault="0071560B" w:rsidP="005D3160">
                <w:pPr>
                  <w:pStyle w:val="Body-copy"/>
                  <w:spacing w:before="120" w:after="120" w:line="300" w:lineRule="exact"/>
                  <w:ind w:left="284" w:right="284"/>
                  <w:rPr>
                    <w:color w:val="002060"/>
                  </w:rPr>
                </w:pPr>
                <w:r w:rsidRPr="6DF3F2BD">
                  <w:rPr>
                    <w:color w:val="002060"/>
                    <w:u w:val="single"/>
                  </w:rPr>
                  <w:t>Style meets Durability and Comfort:</w:t>
                </w:r>
                <w:r w:rsidRPr="6DF3F2BD">
                  <w:rPr>
                    <w:color w:val="002060"/>
                  </w:rPr>
                  <w:t xml:space="preserve"> Reco’s collection is designed to suit a myriad of personal styles and occasions. From the timelessness of aviators, to the modern appeal of wayfarers, Reco’s designs are both versatile and fashionable. Combined with lightweight materials, flexible hinges and ergonomic design, Reco ensures a perfect fit and enduring wearability.</w:t>
                </w:r>
              </w:p>
              <w:p w14:paraId="59274DB6" w14:textId="0395AC03" w:rsidR="00AD10BD" w:rsidRPr="006C4D2C" w:rsidRDefault="0071560B" w:rsidP="005D3160">
                <w:pPr>
                  <w:autoSpaceDE w:val="0"/>
                  <w:autoSpaceDN w:val="0"/>
                  <w:adjustRightInd w:val="0"/>
                  <w:spacing w:before="120" w:after="120"/>
                  <w:ind w:left="284" w:right="284"/>
                  <w:rPr>
                    <w:rFonts w:ascii="Aptos" w:hAnsi="Aptos" w:cs="Aptos"/>
                    <w:color w:val="auto"/>
                    <w:sz w:val="24"/>
                    <w:szCs w:val="24"/>
                  </w:rPr>
                </w:pPr>
                <w:r w:rsidRPr="6DF3F2BD">
                  <w:rPr>
                    <w:color w:val="002060"/>
                    <w:u w:val="single"/>
                  </w:rPr>
                  <w:t>Environmental Advocacy:</w:t>
                </w:r>
                <w:r w:rsidRPr="6DF3F2BD">
                  <w:rPr>
                    <w:color w:val="002060"/>
                  </w:rPr>
                  <w:t xml:space="preserve"> Purchasing a pair of Reco sunglasses is an act of environmental stewardship. A portion of our proceeds is dedicated to supporting global reforestation projects. Our customers become partners in our mission to preserve the planet for future generations.</w:t>
                </w:r>
              </w:p>
            </w:tc>
          </w:tr>
          <w:tr w:rsidR="00AD10BD" w:rsidRPr="000D6277" w14:paraId="37EB03AB" w14:textId="77777777" w:rsidTr="07AAF6A6">
            <w:trPr>
              <w:trHeight w:val="300"/>
            </w:trPr>
            <w:tc>
              <w:tcPr>
                <w:tcW w:w="843" w:type="dxa"/>
                <w:shd w:val="clear" w:color="auto" w:fill="F9EEFB"/>
              </w:tcPr>
              <w:p w14:paraId="67D0759C" w14:textId="77777777" w:rsidR="00AD10BD" w:rsidRPr="000D6277" w:rsidRDefault="00AD10BD" w:rsidP="00AD10BD">
                <w:pPr>
                  <w:spacing w:before="120" w:after="120"/>
                  <w:jc w:val="center"/>
                  <w:rPr>
                    <w:b/>
                    <w:bCs/>
                  </w:rPr>
                </w:pPr>
                <w:r w:rsidRPr="000D6277">
                  <w:rPr>
                    <w:b/>
                    <w:bCs/>
                  </w:rPr>
                  <w:t>2</w:t>
                </w:r>
              </w:p>
            </w:tc>
            <w:tc>
              <w:tcPr>
                <w:tcW w:w="8802" w:type="dxa"/>
                <w:shd w:val="clear" w:color="auto" w:fill="auto"/>
              </w:tcPr>
              <w:p w14:paraId="433CC3D4" w14:textId="7706285C" w:rsidR="00AD10BD" w:rsidRPr="00B66EB2" w:rsidRDefault="00AD10BD" w:rsidP="00AD10BD">
                <w:pPr>
                  <w:spacing w:before="120" w:after="120"/>
                  <w:ind w:left="284"/>
                  <w:rPr>
                    <w:i/>
                    <w:iCs/>
                  </w:rPr>
                </w:pPr>
                <w:r w:rsidRPr="000D6277">
                  <w:rPr>
                    <w:b/>
                    <w:bCs/>
                  </w:rPr>
                  <w:t xml:space="preserve">How will you scale up your business (including </w:t>
                </w:r>
                <w:hyperlink r:id="rId18" w:history="1">
                  <w:r w:rsidRPr="00FE64DC">
                    <w:rPr>
                      <w:b/>
                      <w:color w:val="2E1A47"/>
                      <w:u w:val="single"/>
                    </w:rPr>
                    <w:t>financial resources</w:t>
                  </w:r>
                </w:hyperlink>
                <w:r w:rsidRPr="000D6277">
                  <w:rPr>
                    <w:b/>
                    <w:bCs/>
                  </w:rPr>
                  <w:t>) to match increased demand for your eligible product or service?</w:t>
                </w:r>
                <w:r w:rsidR="00FB4AEE">
                  <w:rPr>
                    <w:b/>
                    <w:bCs/>
                  </w:rPr>
                  <w:t xml:space="preserve"> </w:t>
                </w:r>
                <w:r w:rsidR="00FB4AEE">
                  <w:rPr>
                    <w:i/>
                    <w:iCs/>
                  </w:rPr>
                  <w:t>(Please describe)</w:t>
                </w:r>
              </w:p>
              <w:p w14:paraId="06A40D1D" w14:textId="17E981E5" w:rsidR="00424A1B" w:rsidRDefault="00424A1B" w:rsidP="008E6FE2">
                <w:pPr>
                  <w:pStyle w:val="Body-copy"/>
                  <w:spacing w:before="120" w:after="120" w:line="300" w:lineRule="exact"/>
                  <w:ind w:left="284" w:right="284"/>
                  <w:rPr>
                    <w:color w:val="002060"/>
                  </w:rPr>
                </w:pPr>
                <w:r w:rsidRPr="4B7A19DE">
                  <w:rPr>
                    <w:color w:val="002060"/>
                    <w:u w:val="single"/>
                  </w:rPr>
                  <w:t>Pricing:</w:t>
                </w:r>
                <w:r w:rsidRPr="4B7A19DE">
                  <w:rPr>
                    <w:color w:val="002060"/>
                  </w:rPr>
                  <w:t xml:space="preserve"> Reco plans to implement a competitive pricing strategy that will facilitate its market entry into </w:t>
                </w:r>
                <w:r w:rsidR="00202D7C">
                  <w:rPr>
                    <w:color w:val="002060"/>
                  </w:rPr>
                  <w:t xml:space="preserve">Hong Kong and </w:t>
                </w:r>
                <w:r w:rsidR="004B662F" w:rsidRPr="00B66EB2">
                  <w:rPr>
                    <w:color w:val="002060"/>
                  </w:rPr>
                  <w:t>Indonesia</w:t>
                </w:r>
                <w:r w:rsidRPr="4B7A19DE">
                  <w:rPr>
                    <w:color w:val="002060"/>
                  </w:rPr>
                  <w:t xml:space="preserve">. Reco’s pricing strategy will position its products as high-tier for quality and sustainability, matching the budgets for discretionary purchases held by our target market. The higher costs charged abroad for Reco’s products will generate turnover that will help cover the costs associated with entering the market, including the maintenance of </w:t>
                </w:r>
                <w:r w:rsidRPr="4B7A19DE">
                  <w:rPr>
                    <w:color w:val="002060"/>
                  </w:rPr>
                  <w:lastRenderedPageBreak/>
                  <w:t>Reco’s IP. In future years, this may help fund the opening of onshore distribution facilities.</w:t>
                </w:r>
              </w:p>
              <w:p w14:paraId="5E58403E" w14:textId="7428F8F8" w:rsidR="008E6FE2" w:rsidRDefault="008E6FE2" w:rsidP="008E6FE2">
                <w:pPr>
                  <w:autoSpaceDE w:val="0"/>
                  <w:autoSpaceDN w:val="0"/>
                  <w:adjustRightInd w:val="0"/>
                  <w:spacing w:before="120" w:after="120"/>
                  <w:ind w:left="284" w:right="284"/>
                  <w:rPr>
                    <w:rFonts w:cs="Verdana"/>
                    <w:color w:val="002060"/>
                  </w:rPr>
                </w:pPr>
                <w:r>
                  <w:rPr>
                    <w:rFonts w:cs="Verdana"/>
                    <w:color w:val="002060"/>
                    <w:u w:val="single"/>
                  </w:rPr>
                  <w:t>Range:</w:t>
                </w:r>
                <w:r>
                  <w:rPr>
                    <w:rFonts w:cs="Verdana"/>
                    <w:color w:val="002060"/>
                  </w:rPr>
                  <w:t xml:space="preserve"> To quickly achieve economies of scale in </w:t>
                </w:r>
                <w:r w:rsidR="00F40E64">
                  <w:rPr>
                    <w:rFonts w:cs="Verdana"/>
                    <w:color w:val="002060"/>
                  </w:rPr>
                  <w:t>Hong Kong</w:t>
                </w:r>
                <w:r>
                  <w:rPr>
                    <w:rFonts w:cs="Verdana"/>
                    <w:color w:val="002060"/>
                  </w:rPr>
                  <w:t xml:space="preserve"> </w:t>
                </w:r>
                <w:r w:rsidRPr="004B662F">
                  <w:rPr>
                    <w:rFonts w:cs="Verdana"/>
                    <w:color w:val="002060"/>
                  </w:rPr>
                  <w:t xml:space="preserve">and </w:t>
                </w:r>
                <w:r w:rsidR="004B662F" w:rsidRPr="00B66EB2">
                  <w:rPr>
                    <w:rFonts w:cs="Verdana"/>
                    <w:color w:val="002060"/>
                  </w:rPr>
                  <w:t>Indonesia</w:t>
                </w:r>
                <w:r>
                  <w:rPr>
                    <w:rFonts w:cs="Verdana"/>
                    <w:color w:val="002060"/>
                  </w:rPr>
                  <w:t xml:space="preserve"> markets, Reco will initially only offer its top 40 most popular models in these markets. This will allow Reco to minimise manufacturing costs while it determines the best strategy for these new markets.</w:t>
                </w:r>
              </w:p>
              <w:p w14:paraId="3D386798" w14:textId="0F7ECF42" w:rsidR="00AD10BD" w:rsidRPr="001F091B" w:rsidRDefault="008E6FE2" w:rsidP="00F126C4">
                <w:pPr>
                  <w:autoSpaceDE w:val="0"/>
                  <w:autoSpaceDN w:val="0"/>
                  <w:adjustRightInd w:val="0"/>
                  <w:spacing w:before="120" w:after="120"/>
                  <w:ind w:left="284" w:right="284"/>
                  <w:rPr>
                    <w:rFonts w:ascii="Calibri" w:hAnsi="Calibri" w:cs="Calibri"/>
                    <w:color w:val="auto"/>
                    <w:sz w:val="22"/>
                    <w:szCs w:val="22"/>
                    <w:lang w:val="en"/>
                  </w:rPr>
                </w:pPr>
                <w:r>
                  <w:rPr>
                    <w:rFonts w:cs="Verdana"/>
                    <w:color w:val="002060"/>
                  </w:rPr>
                  <w:t>As the markets grow, and sales increase, Reco will consider establishing onshore distribution facilities in these two new markets.</w:t>
                </w:r>
              </w:p>
            </w:tc>
          </w:tr>
          <w:tr w:rsidR="004E49C1" w:rsidRPr="000D6277" w14:paraId="1AF564C3" w14:textId="77777777" w:rsidTr="07AAF6A6">
            <w:trPr>
              <w:trHeight w:val="300"/>
            </w:trPr>
            <w:tc>
              <w:tcPr>
                <w:tcW w:w="843" w:type="dxa"/>
                <w:shd w:val="clear" w:color="auto" w:fill="F9EEFB"/>
              </w:tcPr>
              <w:p w14:paraId="74E15E41" w14:textId="5327555F" w:rsidR="004E49C1" w:rsidRPr="000D6277" w:rsidRDefault="004E49C1" w:rsidP="00AD10BD">
                <w:pPr>
                  <w:spacing w:before="120" w:after="120"/>
                  <w:jc w:val="center"/>
                  <w:rPr>
                    <w:b/>
                    <w:bCs/>
                  </w:rPr>
                </w:pPr>
                <w:r>
                  <w:rPr>
                    <w:b/>
                    <w:bCs/>
                  </w:rPr>
                  <w:lastRenderedPageBreak/>
                  <w:t>3</w:t>
                </w:r>
              </w:p>
            </w:tc>
            <w:tc>
              <w:tcPr>
                <w:tcW w:w="8802" w:type="dxa"/>
                <w:shd w:val="clear" w:color="auto" w:fill="auto"/>
              </w:tcPr>
              <w:p w14:paraId="70137B15" w14:textId="65215553" w:rsidR="002C6B44" w:rsidRDefault="002C6B44" w:rsidP="002C6B44">
                <w:pPr>
                  <w:autoSpaceDE w:val="0"/>
                  <w:autoSpaceDN w:val="0"/>
                  <w:adjustRightInd w:val="0"/>
                  <w:spacing w:before="120" w:after="120"/>
                  <w:ind w:left="284" w:right="284"/>
                  <w:rPr>
                    <w:rFonts w:cs="Verdana"/>
                    <w:b/>
                    <w:bCs/>
                    <w:color w:val="auto"/>
                  </w:rPr>
                </w:pPr>
                <w:r>
                  <w:rPr>
                    <w:rFonts w:cs="Verdana"/>
                    <w:b/>
                    <w:bCs/>
                    <w:color w:val="auto"/>
                  </w:rPr>
                  <w:t xml:space="preserve">How will you comply with </w:t>
                </w:r>
                <w:hyperlink r:id="rId19" w:history="1">
                  <w:r>
                    <w:rPr>
                      <w:rFonts w:cs="Verdana"/>
                      <w:b/>
                      <w:bCs/>
                      <w:color w:val="2E1A47"/>
                      <w:u w:val="single"/>
                    </w:rPr>
                    <w:t>laws or regulations</w:t>
                  </w:r>
                </w:hyperlink>
                <w:r>
                  <w:rPr>
                    <w:rFonts w:cs="Verdana"/>
                    <w:b/>
                    <w:bCs/>
                    <w:color w:val="auto"/>
                  </w:rPr>
                  <w:t xml:space="preserve"> that are relevant to your eligible product or service in your target markets?</w:t>
                </w:r>
                <w:r w:rsidR="00FB4AEE">
                  <w:rPr>
                    <w:rFonts w:cs="Verdana"/>
                    <w:b/>
                    <w:bCs/>
                    <w:color w:val="auto"/>
                  </w:rPr>
                  <w:t xml:space="preserve"> </w:t>
                </w:r>
                <w:r w:rsidR="00FB4AEE">
                  <w:rPr>
                    <w:i/>
                    <w:iCs/>
                  </w:rPr>
                  <w:t>(Please describe)</w:t>
                </w:r>
              </w:p>
              <w:p w14:paraId="04E9DDFA" w14:textId="1358C25B" w:rsidR="004E49C1" w:rsidRPr="004F7C55" w:rsidRDefault="003E6E1B" w:rsidP="003E6E1B">
                <w:pPr>
                  <w:autoSpaceDE w:val="0"/>
                  <w:autoSpaceDN w:val="0"/>
                  <w:adjustRightInd w:val="0"/>
                  <w:spacing w:before="120" w:after="120" w:line="300" w:lineRule="atLeast"/>
                  <w:ind w:left="284" w:right="284"/>
                  <w:rPr>
                    <w:rFonts w:ascii="Aptos" w:hAnsi="Aptos" w:cs="Aptos"/>
                    <w:color w:val="auto"/>
                    <w:sz w:val="24"/>
                    <w:szCs w:val="24"/>
                  </w:rPr>
                </w:pPr>
                <w:r w:rsidRPr="6DF3F2BD">
                  <w:rPr>
                    <w:color w:val="002060"/>
                  </w:rPr>
                  <w:t xml:space="preserve">Reco </w:t>
                </w:r>
                <w:r w:rsidRPr="00D74B87">
                  <w:rPr>
                    <w:color w:val="002060"/>
                  </w:rPr>
                  <w:t xml:space="preserve">complies with Australian Export Controls. For the </w:t>
                </w:r>
                <w:r w:rsidR="002073A3" w:rsidRPr="00B66EB2">
                  <w:rPr>
                    <w:color w:val="002060"/>
                  </w:rPr>
                  <w:t>Indonesian</w:t>
                </w:r>
                <w:r w:rsidR="002073A3" w:rsidRPr="00D74B87">
                  <w:rPr>
                    <w:color w:val="002060"/>
                  </w:rPr>
                  <w:t xml:space="preserve"> </w:t>
                </w:r>
                <w:r w:rsidRPr="00D74B87">
                  <w:rPr>
                    <w:color w:val="002060"/>
                  </w:rPr>
                  <w:t xml:space="preserve">market, the </w:t>
                </w:r>
                <w:r w:rsidR="00F7027D" w:rsidRPr="00B66EB2">
                  <w:rPr>
                    <w:color w:val="002060"/>
                  </w:rPr>
                  <w:t>Indonesia-Australia Comprehensive Economic Partnership Agreement (IACEPA)</w:t>
                </w:r>
                <w:r w:rsidR="00B22ABC" w:rsidRPr="00B66EB2">
                  <w:rPr>
                    <w:color w:val="002060"/>
                  </w:rPr>
                  <w:t xml:space="preserve"> and the ASEAN-Australia-New Zealand Free Trade Agreement (AANZFTA) </w:t>
                </w:r>
                <w:r w:rsidRPr="00D74B87">
                  <w:rPr>
                    <w:color w:val="002060"/>
                  </w:rPr>
                  <w:t xml:space="preserve">ensure that exporters of sunglasses can export their goods to </w:t>
                </w:r>
                <w:r w:rsidR="00F7027D" w:rsidRPr="00B66EB2">
                  <w:rPr>
                    <w:color w:val="002060"/>
                  </w:rPr>
                  <w:t>Indonesia</w:t>
                </w:r>
                <w:r w:rsidRPr="00D74B87">
                  <w:rPr>
                    <w:color w:val="002060"/>
                  </w:rPr>
                  <w:t xml:space="preserve">, tariff free. A </w:t>
                </w:r>
                <w:r w:rsidR="001463C5" w:rsidRPr="00B66EB2">
                  <w:rPr>
                    <w:color w:val="002060"/>
                  </w:rPr>
                  <w:t>value added tax (VAT)</w:t>
                </w:r>
                <w:r w:rsidRPr="00D74B87">
                  <w:rPr>
                    <w:color w:val="002060"/>
                  </w:rPr>
                  <w:t xml:space="preserve"> of </w:t>
                </w:r>
                <w:r w:rsidR="001463C5" w:rsidRPr="00B66EB2">
                  <w:rPr>
                    <w:color w:val="002060"/>
                  </w:rPr>
                  <w:t>11</w:t>
                </w:r>
                <w:r w:rsidRPr="00D74B87">
                  <w:rPr>
                    <w:color w:val="002060"/>
                  </w:rPr>
                  <w:t xml:space="preserve">% is leveraged by the </w:t>
                </w:r>
                <w:r w:rsidR="001463C5" w:rsidRPr="00B66EB2">
                  <w:rPr>
                    <w:color w:val="002060"/>
                  </w:rPr>
                  <w:t>Indonesian</w:t>
                </w:r>
                <w:r w:rsidRPr="00D74B87">
                  <w:rPr>
                    <w:color w:val="002060"/>
                  </w:rPr>
                  <w:t xml:space="preserve"> Government on the sale </w:t>
                </w:r>
                <w:r w:rsidR="001463C5" w:rsidRPr="00B66EB2">
                  <w:rPr>
                    <w:color w:val="002060"/>
                  </w:rPr>
                  <w:t>of sunglasses</w:t>
                </w:r>
                <w:r w:rsidRPr="00D74B87">
                  <w:rPr>
                    <w:color w:val="002060"/>
                  </w:rPr>
                  <w:t>. This will be added to the price of Reco’s products in this market.</w:t>
                </w:r>
                <w:r w:rsidR="00D14203">
                  <w:rPr>
                    <w:color w:val="002060"/>
                  </w:rPr>
                  <w:t xml:space="preserve"> This information was sourced from Austrade’s Tariff finder tool.</w:t>
                </w:r>
                <w:r>
                  <w:br/>
                </w:r>
                <w:r>
                  <w:br/>
                </w:r>
                <w:r w:rsidRPr="00525496">
                  <w:rPr>
                    <w:color w:val="002060"/>
                  </w:rPr>
                  <w:t xml:space="preserve">For the </w:t>
                </w:r>
                <w:r w:rsidR="00391BDC" w:rsidRPr="00525496">
                  <w:rPr>
                    <w:color w:val="002060"/>
                  </w:rPr>
                  <w:t>Hong Kong</w:t>
                </w:r>
                <w:r w:rsidRPr="00525496">
                  <w:rPr>
                    <w:color w:val="002060"/>
                  </w:rPr>
                  <w:t xml:space="preserve"> market, the Australi</w:t>
                </w:r>
                <w:r w:rsidR="00FC434E" w:rsidRPr="00525496">
                  <w:rPr>
                    <w:color w:val="002060"/>
                  </w:rPr>
                  <w:t xml:space="preserve">a-Hong Kong </w:t>
                </w:r>
                <w:r w:rsidRPr="00525496">
                  <w:rPr>
                    <w:color w:val="002060"/>
                  </w:rPr>
                  <w:t>Free Trade Agreement (A-</w:t>
                </w:r>
                <w:r w:rsidR="00FC434E" w:rsidRPr="00525496">
                  <w:rPr>
                    <w:color w:val="002060"/>
                  </w:rPr>
                  <w:t>H</w:t>
                </w:r>
                <w:r w:rsidRPr="00525496">
                  <w:rPr>
                    <w:color w:val="002060"/>
                  </w:rPr>
                  <w:t>KFTA) ensures that exporters of sunglasses can export tariff free.</w:t>
                </w:r>
              </w:p>
            </w:tc>
          </w:tr>
          <w:tr w:rsidR="00AD10BD" w:rsidRPr="000D6277" w14:paraId="6414F69D" w14:textId="77777777" w:rsidTr="07AAF6A6">
            <w:trPr>
              <w:trHeight w:val="300"/>
            </w:trPr>
            <w:tc>
              <w:tcPr>
                <w:tcW w:w="843" w:type="dxa"/>
                <w:shd w:val="clear" w:color="auto" w:fill="F9EEFB"/>
              </w:tcPr>
              <w:p w14:paraId="4DF87B9B" w14:textId="77777777" w:rsidR="00AD10BD" w:rsidRPr="000D6277" w:rsidRDefault="00AD10BD" w:rsidP="00AD10BD">
                <w:pPr>
                  <w:spacing w:before="120" w:after="120"/>
                  <w:jc w:val="center"/>
                  <w:rPr>
                    <w:b/>
                    <w:bCs/>
                  </w:rPr>
                </w:pPr>
                <w:r w:rsidRPr="000D6277">
                  <w:rPr>
                    <w:b/>
                    <w:bCs/>
                  </w:rPr>
                  <w:t>4</w:t>
                </w:r>
              </w:p>
            </w:tc>
            <w:tc>
              <w:tcPr>
                <w:tcW w:w="8802" w:type="dxa"/>
                <w:shd w:val="clear" w:color="auto" w:fill="auto"/>
              </w:tcPr>
              <w:p w14:paraId="50AAC3E5" w14:textId="1A4D449A" w:rsidR="00AD10BD" w:rsidRPr="000D6277" w:rsidRDefault="00AD10BD" w:rsidP="00AD10BD">
                <w:pPr>
                  <w:spacing w:before="120" w:after="120"/>
                  <w:ind w:left="284" w:right="284"/>
                  <w:rPr>
                    <w:b/>
                    <w:bCs/>
                  </w:rPr>
                </w:pPr>
                <w:r w:rsidRPr="000D6277">
                  <w:rPr>
                    <w:b/>
                    <w:bCs/>
                  </w:rPr>
                  <w:t xml:space="preserve">What potential legal or financial </w:t>
                </w:r>
                <w:hyperlink r:id="rId20" w:history="1">
                  <w:r w:rsidRPr="00FE64DC">
                    <w:rPr>
                      <w:b/>
                      <w:color w:val="2E1A47"/>
                      <w:u w:val="single"/>
                    </w:rPr>
                    <w:t>risks</w:t>
                  </w:r>
                </w:hyperlink>
                <w:r w:rsidRPr="000D6277">
                  <w:rPr>
                    <w:b/>
                    <w:bCs/>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r w:rsidR="0032255A">
                  <w:rPr>
                    <w:b/>
                    <w:bCs/>
                  </w:rPr>
                  <w:t xml:space="preserve"> </w:t>
                </w:r>
                <w:r w:rsidR="0032255A">
                  <w:rPr>
                    <w:i/>
                    <w:iCs/>
                  </w:rPr>
                  <w:t>(Please describe)</w:t>
                </w:r>
              </w:p>
              <w:p w14:paraId="5C4CAA25" w14:textId="77777777" w:rsidR="000C06F9" w:rsidRDefault="000C06F9" w:rsidP="000C06F9">
                <w:pPr>
                  <w:pStyle w:val="Body-copy"/>
                  <w:spacing w:before="120" w:after="120"/>
                  <w:ind w:left="284" w:right="284"/>
                  <w:rPr>
                    <w:color w:val="002060"/>
                  </w:rPr>
                </w:pPr>
                <w:r w:rsidRPr="6DF3F2BD">
                  <w:rPr>
                    <w:color w:val="002060"/>
                    <w:u w:val="single"/>
                  </w:rPr>
                  <w:t>Protecting Intellectual Property</w:t>
                </w:r>
                <w:r w:rsidRPr="6DF3F2BD">
                  <w:rPr>
                    <w:color w:val="002060"/>
                  </w:rPr>
                  <w:t xml:space="preserve">: Reco will continue to invest in copyright, </w:t>
                </w:r>
                <w:r>
                  <w:rPr>
                    <w:color w:val="002060"/>
                  </w:rPr>
                  <w:t xml:space="preserve">and the </w:t>
                </w:r>
                <w:r w:rsidRPr="6DF3F2BD">
                  <w:rPr>
                    <w:color w:val="002060"/>
                  </w:rPr>
                  <w:t xml:space="preserve">trademarks and patents required to safeguard its product when exporting abroad, </w:t>
                </w:r>
                <w:r>
                  <w:rPr>
                    <w:color w:val="002060"/>
                  </w:rPr>
                  <w:t>to mitigate the</w:t>
                </w:r>
                <w:r w:rsidRPr="6DF3F2BD">
                  <w:rPr>
                    <w:color w:val="002060"/>
                  </w:rPr>
                  <w:t xml:space="preserve"> risk of someone stealing its IP.</w:t>
                </w:r>
              </w:p>
              <w:p w14:paraId="04282ABB" w14:textId="4F24E06B" w:rsidR="000C06F9" w:rsidRDefault="000C06F9" w:rsidP="000C06F9">
                <w:pPr>
                  <w:pStyle w:val="Body-copy"/>
                  <w:spacing w:before="120" w:after="120"/>
                  <w:ind w:left="284" w:right="284"/>
                  <w:rPr>
                    <w:color w:val="002060"/>
                  </w:rPr>
                </w:pPr>
                <w:r w:rsidRPr="6DF3F2BD">
                  <w:rPr>
                    <w:color w:val="002060"/>
                    <w:u w:val="single"/>
                  </w:rPr>
                  <w:t>Managing Supply Chain</w:t>
                </w:r>
                <w:r w:rsidRPr="6DF3F2BD">
                  <w:rPr>
                    <w:color w:val="002060"/>
                  </w:rPr>
                  <w:t xml:space="preserve">: Reco currently uses two delivery companies (DHL and UPS) to ensure diversification of its delivery services, and better manage potential supply chain disruptions. We are currently considering a third option for the </w:t>
                </w:r>
                <w:r w:rsidR="00A57404">
                  <w:rPr>
                    <w:color w:val="002060"/>
                  </w:rPr>
                  <w:t>Indonesia</w:t>
                </w:r>
                <w:r w:rsidR="00096388">
                  <w:rPr>
                    <w:color w:val="002060"/>
                  </w:rPr>
                  <w:t>n</w:t>
                </w:r>
                <w:r w:rsidRPr="6DF3F2BD">
                  <w:rPr>
                    <w:color w:val="002060"/>
                  </w:rPr>
                  <w:t xml:space="preserve"> market.</w:t>
                </w:r>
              </w:p>
              <w:p w14:paraId="13FC00E2" w14:textId="54C24E06" w:rsidR="000C06F9" w:rsidRPr="001F2C62" w:rsidRDefault="000C06F9" w:rsidP="000C06F9">
                <w:pPr>
                  <w:pStyle w:val="Body-copy"/>
                  <w:spacing w:before="120" w:after="120"/>
                  <w:ind w:left="284" w:right="284"/>
                  <w:rPr>
                    <w:color w:val="002060"/>
                  </w:rPr>
                </w:pPr>
                <w:r w:rsidRPr="6DF3F2BD">
                  <w:rPr>
                    <w:color w:val="002060"/>
                    <w:u w:val="single"/>
                  </w:rPr>
                  <w:t>Stock Levels</w:t>
                </w:r>
                <w:r w:rsidRPr="6DF3F2BD">
                  <w:rPr>
                    <w:color w:val="002060"/>
                  </w:rPr>
                  <w:t xml:space="preserve">: Reco holds its stock in our warehouse in Rosebery, NSW. Here, we house stock for our entire range of 120+ models, with an approximate stock count of 200,000. We anticipate this to be a sufficient level to meet increased demand </w:t>
                </w:r>
                <w:r>
                  <w:rPr>
                    <w:color w:val="002060"/>
                  </w:rPr>
                  <w:t xml:space="preserve">driven by </w:t>
                </w:r>
                <w:r w:rsidRPr="6DF3F2BD">
                  <w:rPr>
                    <w:color w:val="002060"/>
                  </w:rPr>
                  <w:t xml:space="preserve">Reco’s market entry into </w:t>
                </w:r>
                <w:r w:rsidR="006F1299">
                  <w:rPr>
                    <w:color w:val="002060"/>
                  </w:rPr>
                  <w:t>Hong Kong</w:t>
                </w:r>
                <w:r w:rsidRPr="6DF3F2BD">
                  <w:rPr>
                    <w:color w:val="002060"/>
                  </w:rPr>
                  <w:t xml:space="preserve"> and </w:t>
                </w:r>
                <w:r w:rsidR="00C24A5C" w:rsidRPr="00B66EB2">
                  <w:rPr>
                    <w:color w:val="002060"/>
                  </w:rPr>
                  <w:t>Indonesia.</w:t>
                </w:r>
                <w:r w:rsidRPr="6DF3F2BD">
                  <w:rPr>
                    <w:color w:val="002060"/>
                  </w:rPr>
                  <w:t xml:space="preserve"> We have briefed our suppliers on our market expansion plans and have planned for a 10% increase in demand in the first</w:t>
                </w:r>
                <w:r>
                  <w:rPr>
                    <w:color w:val="002060"/>
                  </w:rPr>
                  <w:t xml:space="preserve"> year</w:t>
                </w:r>
                <w:r w:rsidRPr="6DF3F2BD">
                  <w:rPr>
                    <w:color w:val="002060"/>
                  </w:rPr>
                  <w:t xml:space="preserve"> and </w:t>
                </w:r>
                <w:r>
                  <w:rPr>
                    <w:color w:val="002060"/>
                  </w:rPr>
                  <w:t xml:space="preserve">up to 30% in the </w:t>
                </w:r>
                <w:r w:rsidRPr="6DF3F2BD">
                  <w:rPr>
                    <w:color w:val="002060"/>
                  </w:rPr>
                  <w:t>second year of expansion.</w:t>
                </w:r>
              </w:p>
              <w:p w14:paraId="422A192F" w14:textId="45BA9360" w:rsidR="00AD10BD" w:rsidRPr="007E5FE8" w:rsidRDefault="000C06F9" w:rsidP="000C06F9">
                <w:pPr>
                  <w:autoSpaceDE w:val="0"/>
                  <w:autoSpaceDN w:val="0"/>
                  <w:adjustRightInd w:val="0"/>
                  <w:spacing w:before="120" w:after="120" w:line="300" w:lineRule="atLeast"/>
                  <w:ind w:left="284" w:right="284"/>
                  <w:rPr>
                    <w:rFonts w:ascii="Calibri" w:hAnsi="Calibri" w:cs="Calibri"/>
                    <w:color w:val="auto"/>
                    <w:sz w:val="22"/>
                    <w:szCs w:val="22"/>
                    <w:lang w:val="en"/>
                  </w:rPr>
                </w:pPr>
                <w:r w:rsidRPr="6DF3F2BD">
                  <w:rPr>
                    <w:color w:val="002060"/>
                    <w:u w:val="single"/>
                  </w:rPr>
                  <w:t>Currency Fluctuations:</w:t>
                </w:r>
                <w:r w:rsidRPr="6DF3F2BD">
                  <w:rPr>
                    <w:color w:val="002060"/>
                  </w:rPr>
                  <w:t xml:space="preserve"> Reco anticipates a normal amount of fluctuation of the exchange rate of foreign currency. Diversifying into two new markets, with </w:t>
                </w:r>
                <w:r w:rsidRPr="6DF3F2BD">
                  <w:rPr>
                    <w:color w:val="002060"/>
                  </w:rPr>
                  <w:lastRenderedPageBreak/>
                  <w:t>different currencies will offset some of the risk associated with these fluctuations.</w:t>
                </w:r>
              </w:p>
            </w:tc>
          </w:tr>
          <w:tr w:rsidR="007F1E53" w:rsidRPr="000D6277" w14:paraId="01035DA5" w14:textId="77777777" w:rsidTr="07AAF6A6">
            <w:trPr>
              <w:trHeight w:val="300"/>
            </w:trPr>
            <w:tc>
              <w:tcPr>
                <w:tcW w:w="843" w:type="dxa"/>
                <w:shd w:val="clear" w:color="auto" w:fill="F9EEFB"/>
              </w:tcPr>
              <w:p w14:paraId="3FEF26CB" w14:textId="792C2A80" w:rsidR="007F1E53" w:rsidRPr="000D6277" w:rsidRDefault="007F1E53" w:rsidP="00AD10BD">
                <w:pPr>
                  <w:spacing w:before="120" w:after="120"/>
                  <w:jc w:val="center"/>
                  <w:rPr>
                    <w:b/>
                    <w:bCs/>
                  </w:rPr>
                </w:pPr>
                <w:r>
                  <w:rPr>
                    <w:b/>
                    <w:bCs/>
                  </w:rPr>
                  <w:lastRenderedPageBreak/>
                  <w:t>5</w:t>
                </w:r>
              </w:p>
            </w:tc>
            <w:tc>
              <w:tcPr>
                <w:tcW w:w="8802" w:type="dxa"/>
                <w:shd w:val="clear" w:color="auto" w:fill="auto"/>
              </w:tcPr>
              <w:p w14:paraId="2E181655" w14:textId="3D381E43" w:rsidR="006E147D" w:rsidRDefault="006E147D" w:rsidP="006E147D">
                <w:pPr>
                  <w:autoSpaceDE w:val="0"/>
                  <w:autoSpaceDN w:val="0"/>
                  <w:adjustRightInd w:val="0"/>
                  <w:spacing w:before="120" w:after="120"/>
                  <w:ind w:left="284" w:right="284"/>
                  <w:rPr>
                    <w:rFonts w:ascii="Calibri" w:hAnsi="Calibri" w:cs="Calibri"/>
                    <w:color w:val="auto"/>
                    <w:sz w:val="22"/>
                    <w:szCs w:val="22"/>
                    <w:lang w:val="en"/>
                  </w:rPr>
                </w:pPr>
                <w:r>
                  <w:rPr>
                    <w:rFonts w:cs="Verdana"/>
                    <w:b/>
                    <w:bCs/>
                    <w:color w:val="auto"/>
                  </w:rPr>
                  <w:t xml:space="preserve">Why did you </w:t>
                </w:r>
                <w:hyperlink r:id="rId21" w:history="1">
                  <w:r w:rsidRPr="00FE64DC">
                    <w:rPr>
                      <w:b/>
                      <w:color w:val="2E1A47"/>
                      <w:u w:val="single"/>
                    </w:rPr>
                    <w:t>select your target</w:t>
                  </w:r>
                </w:hyperlink>
                <w:r>
                  <w:rPr>
                    <w:rFonts w:cs="Verdana"/>
                    <w:b/>
                    <w:bCs/>
                    <w:color w:val="auto"/>
                  </w:rPr>
                  <w:t xml:space="preserve"> export markets? </w:t>
                </w:r>
                <w:r w:rsidRPr="00B66EB2">
                  <w:rPr>
                    <w:rFonts w:cs="Verdana"/>
                    <w:i/>
                    <w:iCs/>
                    <w:color w:val="auto"/>
                  </w:rPr>
                  <w:t>(</w:t>
                </w:r>
                <w:r w:rsidR="00E40EBC">
                  <w:rPr>
                    <w:rFonts w:cs="Verdana"/>
                    <w:i/>
                    <w:iCs/>
                    <w:color w:val="auto"/>
                  </w:rPr>
                  <w:t>C</w:t>
                </w:r>
                <w:r w:rsidRPr="000706EB">
                  <w:rPr>
                    <w:rFonts w:cs="Verdana"/>
                    <w:i/>
                    <w:iCs/>
                    <w:color w:val="auto"/>
                  </w:rPr>
                  <w:t>hoose all that apply)</w:t>
                </w:r>
              </w:p>
              <w:p w14:paraId="51A609BA"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have received enquiries from potential customers</w:t>
                </w:r>
                <w:r w:rsidRPr="00F6294F">
                  <w:rPr>
                    <w:rFonts w:asciiTheme="minorHAnsi" w:hAnsiTheme="minorHAnsi" w:cs="Calibri"/>
                    <w:color w:val="auto"/>
                  </w:rPr>
                  <w:t> </w:t>
                </w:r>
              </w:p>
              <w:p w14:paraId="69CFFD82"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The market presents good prospects for our products/services</w:t>
                </w:r>
                <w:r w:rsidRPr="00F6294F">
                  <w:rPr>
                    <w:rFonts w:asciiTheme="minorHAnsi" w:hAnsiTheme="minorHAnsi" w:cs="Calibri"/>
                    <w:color w:val="auto"/>
                  </w:rPr>
                  <w:t> </w:t>
                </w:r>
              </w:p>
              <w:p w14:paraId="6B3D60D4"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Looking for opportunities to expand into new markets </w:t>
                </w:r>
                <w:r w:rsidRPr="00F6294F">
                  <w:rPr>
                    <w:rFonts w:asciiTheme="minorHAnsi" w:hAnsiTheme="minorHAnsi" w:cs="Calibri"/>
                    <w:color w:val="auto"/>
                  </w:rPr>
                  <w:t> </w:t>
                </w:r>
              </w:p>
              <w:p w14:paraId="2CB8A7D8"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have successfully exported to similar or neighbouring markets</w:t>
                </w:r>
                <w:r w:rsidRPr="00F6294F">
                  <w:rPr>
                    <w:rFonts w:asciiTheme="minorHAnsi" w:hAnsiTheme="minorHAnsi" w:cs="Calibri"/>
                    <w:color w:val="auto"/>
                  </w:rPr>
                  <w:t> </w:t>
                </w:r>
              </w:p>
              <w:p w14:paraId="430BC2A4" w14:textId="77777777" w:rsidR="00431F39"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are pursuing tenders or contracts in the target markets</w:t>
                </w:r>
                <w:r w:rsidRPr="00F6294F">
                  <w:rPr>
                    <w:rFonts w:asciiTheme="minorHAnsi" w:hAnsiTheme="minorHAnsi" w:cs="Calibri"/>
                    <w:color w:val="auto"/>
                  </w:rPr>
                  <w:t> </w:t>
                </w:r>
              </w:p>
              <w:p w14:paraId="7AEC10E1" w14:textId="77777777" w:rsidR="00A47CA7" w:rsidRPr="00B66EB2" w:rsidRDefault="00A47CA7" w:rsidP="00B66EB2">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i/>
                    <w:iCs/>
                    <w:color w:val="auto"/>
                  </w:rPr>
                </w:pPr>
                <w:r w:rsidRPr="00B66EB2">
                  <w:rPr>
                    <w:rFonts w:asciiTheme="minorHAnsi" w:hAnsiTheme="minorHAnsi" w:cs="Calibri"/>
                    <w:i/>
                    <w:iCs/>
                    <w:color w:val="auto"/>
                  </w:rPr>
                  <w:t>We have sought advice from the Go Global Toolkit and considered industry body recommendations</w:t>
                </w:r>
              </w:p>
              <w:p w14:paraId="6E847DBA" w14:textId="711A90BF" w:rsidR="00084199" w:rsidRPr="00B66EB2" w:rsidRDefault="0030291E" w:rsidP="00084199">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i/>
                    <w:iCs/>
                    <w:color w:val="auto"/>
                  </w:rPr>
                </w:pPr>
                <w:r w:rsidRPr="00B66EB2">
                  <w:rPr>
                    <w:rFonts w:asciiTheme="minorHAnsi" w:hAnsiTheme="minorHAnsi" w:cs="Calibri"/>
                    <w:i/>
                    <w:iCs/>
                    <w:color w:val="auto"/>
                  </w:rPr>
                  <w:t>We have reviewed the Go Global Toolkit and identified new markets from that information</w:t>
                </w:r>
              </w:p>
              <w:p w14:paraId="3536D7C2"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are exploring opportunities in Free Trade Agreement (FTA) markets</w:t>
                </w:r>
                <w:r w:rsidRPr="00F6294F">
                  <w:rPr>
                    <w:rFonts w:asciiTheme="minorHAnsi" w:hAnsiTheme="minorHAnsi" w:cs="Calibri"/>
                    <w:color w:val="auto"/>
                  </w:rPr>
                  <w:t> </w:t>
                </w:r>
              </w:p>
              <w:p w14:paraId="14000093"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We are participating in trade promotion programs targeting the specific markets</w:t>
                </w:r>
                <w:r w:rsidRPr="00F6294F">
                  <w:rPr>
                    <w:rFonts w:asciiTheme="minorHAnsi" w:hAnsiTheme="minorHAnsi" w:cs="Calibri"/>
                    <w:color w:val="auto"/>
                  </w:rPr>
                  <w:t> </w:t>
                </w:r>
              </w:p>
              <w:p w14:paraId="5F22CBBC" w14:textId="77777777" w:rsidR="00431F39" w:rsidRPr="00F6294F" w:rsidRDefault="00431F39" w:rsidP="004D697A">
                <w:pPr>
                  <w:pStyle w:val="ListParagraph"/>
                  <w:numPr>
                    <w:ilvl w:val="0"/>
                    <w:numId w:val="17"/>
                  </w:numPr>
                  <w:autoSpaceDE w:val="0"/>
                  <w:autoSpaceDN w:val="0"/>
                  <w:adjustRightInd w:val="0"/>
                  <w:spacing w:before="0" w:after="0"/>
                  <w:ind w:left="993" w:right="284" w:hanging="284"/>
                  <w:contextualSpacing w:val="0"/>
                  <w:rPr>
                    <w:rFonts w:asciiTheme="minorHAnsi" w:hAnsiTheme="minorHAnsi" w:cs="Calibri"/>
                    <w:color w:val="auto"/>
                  </w:rPr>
                </w:pPr>
                <w:r w:rsidRPr="00F6294F">
                  <w:rPr>
                    <w:rFonts w:asciiTheme="minorHAnsi" w:hAnsiTheme="minorHAnsi" w:cs="Calibri"/>
                    <w:i/>
                    <w:iCs/>
                    <w:color w:val="auto"/>
                  </w:rPr>
                  <w:t>Changes in the regulatory environment in the market has created potential opportunities for our products/services</w:t>
                </w:r>
                <w:r w:rsidRPr="00F6294F">
                  <w:rPr>
                    <w:rFonts w:asciiTheme="minorHAnsi" w:hAnsiTheme="minorHAnsi" w:cs="Calibri"/>
                    <w:color w:val="auto"/>
                  </w:rPr>
                  <w:t> </w:t>
                </w:r>
              </w:p>
              <w:p w14:paraId="0FD12D78" w14:textId="77777777" w:rsidR="007F1E53" w:rsidRPr="00E01880" w:rsidRDefault="00431F39" w:rsidP="004D697A">
                <w:pPr>
                  <w:pStyle w:val="ListParagraph"/>
                  <w:numPr>
                    <w:ilvl w:val="0"/>
                    <w:numId w:val="17"/>
                  </w:numPr>
                  <w:autoSpaceDE w:val="0"/>
                  <w:autoSpaceDN w:val="0"/>
                  <w:adjustRightInd w:val="0"/>
                  <w:spacing w:before="0" w:after="120"/>
                  <w:ind w:left="993" w:right="284" w:hanging="284"/>
                  <w:contextualSpacing w:val="0"/>
                  <w:rPr>
                    <w:rFonts w:ascii="Calibri" w:hAnsi="Calibri" w:cs="Calibri"/>
                    <w:color w:val="auto"/>
                  </w:rPr>
                </w:pPr>
                <w:r w:rsidRPr="00F6294F">
                  <w:rPr>
                    <w:rFonts w:asciiTheme="minorHAnsi" w:hAnsiTheme="minorHAnsi" w:cs="Calibri"/>
                    <w:i/>
                    <w:iCs/>
                    <w:color w:val="auto"/>
                  </w:rPr>
                  <w:t>Other reasons (please specify)</w:t>
                </w:r>
              </w:p>
              <w:p w14:paraId="54B00D84" w14:textId="597709F7" w:rsidR="00E01880" w:rsidRPr="0050422D" w:rsidRDefault="00D430FE" w:rsidP="0050422D">
                <w:pPr>
                  <w:autoSpaceDE w:val="0"/>
                  <w:autoSpaceDN w:val="0"/>
                  <w:adjustRightInd w:val="0"/>
                  <w:spacing w:before="120" w:after="120"/>
                  <w:ind w:left="284" w:right="284"/>
                  <w:rPr>
                    <w:rFonts w:ascii="Calibri" w:hAnsi="Calibri" w:cs="Calibri"/>
                    <w:color w:val="auto"/>
                    <w:sz w:val="22"/>
                    <w:szCs w:val="22"/>
                    <w:lang w:val="en"/>
                  </w:rPr>
                </w:pPr>
                <w:r w:rsidRPr="6DF3F2BD">
                  <w:rPr>
                    <w:color w:val="002060"/>
                  </w:rPr>
                  <w:t>We have received enquiries from potential customers; The market presents good prospects for our products/services; and</w:t>
                </w:r>
                <w:r>
                  <w:rPr>
                    <w:color w:val="002060"/>
                  </w:rPr>
                  <w:t>,</w:t>
                </w:r>
                <w:r w:rsidRPr="6DF3F2BD">
                  <w:rPr>
                    <w:color w:val="002060"/>
                  </w:rPr>
                  <w:t xml:space="preserve"> </w:t>
                </w:r>
                <w:r>
                  <w:rPr>
                    <w:color w:val="002060"/>
                  </w:rPr>
                  <w:t>W</w:t>
                </w:r>
                <w:r w:rsidRPr="6DF3F2BD">
                  <w:rPr>
                    <w:color w:val="002060"/>
                  </w:rPr>
                  <w:t>e are exploring opportunities in Free Trade Agreement (FTA) markets.</w:t>
                </w:r>
              </w:p>
            </w:tc>
          </w:tr>
          <w:tr w:rsidR="00AD10BD" w:rsidRPr="000D6277" w14:paraId="449C7880" w14:textId="77777777" w:rsidTr="07AAF6A6">
            <w:trPr>
              <w:trHeight w:val="300"/>
            </w:trPr>
            <w:tc>
              <w:tcPr>
                <w:tcW w:w="843" w:type="dxa"/>
                <w:shd w:val="clear" w:color="auto" w:fill="F9EEFB"/>
              </w:tcPr>
              <w:p w14:paraId="1345DD5F" w14:textId="77777777" w:rsidR="00AD10BD" w:rsidRPr="000D6277" w:rsidRDefault="00AD10BD" w:rsidP="00AD10BD">
                <w:pPr>
                  <w:spacing w:before="120" w:after="120"/>
                  <w:jc w:val="center"/>
                  <w:rPr>
                    <w:b/>
                    <w:bCs/>
                  </w:rPr>
                </w:pPr>
                <w:r w:rsidRPr="000D6277">
                  <w:rPr>
                    <w:b/>
                    <w:bCs/>
                  </w:rPr>
                  <w:t>6</w:t>
                </w:r>
              </w:p>
            </w:tc>
            <w:tc>
              <w:tcPr>
                <w:tcW w:w="8802" w:type="dxa"/>
                <w:shd w:val="clear" w:color="auto" w:fill="auto"/>
              </w:tcPr>
              <w:p w14:paraId="7A4A5468" w14:textId="4036D65F" w:rsidR="00AD10BD" w:rsidRPr="000D6277" w:rsidRDefault="00AD10BD" w:rsidP="00AD10BD">
                <w:pPr>
                  <w:spacing w:before="120" w:after="120"/>
                  <w:ind w:left="284" w:right="284"/>
                  <w:rPr>
                    <w:b/>
                    <w:bCs/>
                  </w:rPr>
                </w:pPr>
                <w:r w:rsidRPr="000D6277">
                  <w:rPr>
                    <w:b/>
                    <w:bCs/>
                  </w:rPr>
                  <w:t xml:space="preserve">What is your </w:t>
                </w:r>
                <w:hyperlink r:id="rId22" w:history="1">
                  <w:r w:rsidRPr="008D5458">
                    <w:rPr>
                      <w:rStyle w:val="Hyperlink"/>
                      <w:b/>
                      <w:bCs/>
                      <w:color w:val="300050" w:themeColor="accent2"/>
                    </w:rPr>
                    <w:t>market entry pathway</w:t>
                  </w:r>
                </w:hyperlink>
                <w:r w:rsidRPr="000D6277">
                  <w:rPr>
                    <w:b/>
                    <w:bCs/>
                  </w:rPr>
                  <w:t xml:space="preserve">? </w:t>
                </w:r>
                <w:r w:rsidRPr="00B66EB2">
                  <w:rPr>
                    <w:i/>
                    <w:iCs/>
                  </w:rPr>
                  <w:t>(</w:t>
                </w:r>
                <w:r w:rsidR="00E40EBC">
                  <w:rPr>
                    <w:i/>
                    <w:iCs/>
                  </w:rPr>
                  <w:t>C</w:t>
                </w:r>
                <w:r w:rsidRPr="000706EB">
                  <w:rPr>
                    <w:i/>
                    <w:iCs/>
                  </w:rPr>
                  <w:t>hoose all that apply)</w:t>
                </w:r>
              </w:p>
              <w:p w14:paraId="3ACCDDC1"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Direct export to business/consumer</w:t>
                </w:r>
                <w:r w:rsidRPr="00F6294F">
                  <w:rPr>
                    <w:rFonts w:asciiTheme="minorHAnsi" w:hAnsiTheme="minorHAnsi" w:cs="Calibri"/>
                    <w:color w:val="auto"/>
                  </w:rPr>
                  <w:t> </w:t>
                </w:r>
              </w:p>
              <w:p w14:paraId="60641193"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Export via distributor</w:t>
                </w:r>
                <w:r w:rsidRPr="00F6294F">
                  <w:rPr>
                    <w:rFonts w:asciiTheme="minorHAnsi" w:hAnsiTheme="minorHAnsi" w:cs="Calibri"/>
                    <w:color w:val="auto"/>
                  </w:rPr>
                  <w:t> </w:t>
                </w:r>
              </w:p>
              <w:p w14:paraId="7A0313C8"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Attracting visitors to Australia</w:t>
                </w:r>
                <w:r w:rsidRPr="00F6294F">
                  <w:rPr>
                    <w:rFonts w:asciiTheme="minorHAnsi" w:hAnsiTheme="minorHAnsi" w:cs="Calibri"/>
                    <w:color w:val="auto"/>
                  </w:rPr>
                  <w:t> </w:t>
                </w:r>
              </w:p>
              <w:p w14:paraId="631AE8A0"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Export via online channel</w:t>
                </w:r>
                <w:r w:rsidRPr="00F6294F">
                  <w:rPr>
                    <w:rFonts w:asciiTheme="minorHAnsi" w:hAnsiTheme="minorHAnsi" w:cs="Calibri"/>
                    <w:color w:val="auto"/>
                  </w:rPr>
                  <w:t> </w:t>
                </w:r>
              </w:p>
              <w:p w14:paraId="1A5B1D77"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Franchising</w:t>
                </w:r>
                <w:r w:rsidRPr="00F6294F">
                  <w:rPr>
                    <w:rFonts w:asciiTheme="minorHAnsi" w:hAnsiTheme="minorHAnsi" w:cs="Calibri"/>
                    <w:color w:val="auto"/>
                  </w:rPr>
                  <w:t> </w:t>
                </w:r>
              </w:p>
              <w:p w14:paraId="348621D1"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Licensing</w:t>
                </w:r>
                <w:r w:rsidRPr="00F6294F">
                  <w:rPr>
                    <w:rFonts w:asciiTheme="minorHAnsi" w:hAnsiTheme="minorHAnsi" w:cs="Calibri"/>
                    <w:color w:val="auto"/>
                  </w:rPr>
                  <w:t> </w:t>
                </w:r>
              </w:p>
              <w:p w14:paraId="18CC22A0" w14:textId="77777777" w:rsidR="007F1A95" w:rsidRPr="00F6294F" w:rsidRDefault="007F1A95" w:rsidP="007F1A95">
                <w:pPr>
                  <w:pStyle w:val="ListParagraph"/>
                  <w:numPr>
                    <w:ilvl w:val="0"/>
                    <w:numId w:val="18"/>
                  </w:numPr>
                  <w:autoSpaceDE w:val="0"/>
                  <w:autoSpaceDN w:val="0"/>
                  <w:adjustRightInd w:val="0"/>
                  <w:spacing w:before="0" w:after="0"/>
                  <w:ind w:left="990" w:right="284" w:hanging="281"/>
                  <w:contextualSpacing w:val="0"/>
                  <w:rPr>
                    <w:rFonts w:asciiTheme="minorHAnsi" w:hAnsiTheme="minorHAnsi" w:cs="Calibri"/>
                    <w:color w:val="auto"/>
                  </w:rPr>
                </w:pPr>
                <w:r w:rsidRPr="00F6294F">
                  <w:rPr>
                    <w:rFonts w:asciiTheme="minorHAnsi" w:hAnsiTheme="minorHAnsi" w:cs="Calibri"/>
                    <w:i/>
                    <w:iCs/>
                    <w:color w:val="auto"/>
                  </w:rPr>
                  <w:t xml:space="preserve">Supporting Australian businesses to grow their exports </w:t>
                </w:r>
                <w:r w:rsidRPr="00F6294F">
                  <w:rPr>
                    <w:rFonts w:asciiTheme="minorHAnsi" w:hAnsiTheme="minorHAnsi" w:cs="Calibri"/>
                    <w:color w:val="auto"/>
                  </w:rPr>
                  <w:t> </w:t>
                </w:r>
              </w:p>
              <w:p w14:paraId="4A749122" w14:textId="032904A9" w:rsidR="009F7209" w:rsidRPr="00204F0D" w:rsidRDefault="007F1A95" w:rsidP="00204F0D">
                <w:pPr>
                  <w:pStyle w:val="ListParagraph"/>
                  <w:numPr>
                    <w:ilvl w:val="0"/>
                    <w:numId w:val="18"/>
                  </w:numPr>
                  <w:autoSpaceDE w:val="0"/>
                  <w:autoSpaceDN w:val="0"/>
                  <w:adjustRightInd w:val="0"/>
                  <w:spacing w:before="0" w:after="0"/>
                  <w:ind w:left="990" w:right="284" w:hanging="281"/>
                  <w:contextualSpacing w:val="0"/>
                  <w:rPr>
                    <w:rFonts w:cs="Verdana"/>
                    <w:b/>
                    <w:bCs/>
                    <w:color w:val="auto"/>
                  </w:rPr>
                </w:pPr>
                <w:r w:rsidRPr="00F6294F">
                  <w:rPr>
                    <w:rFonts w:asciiTheme="minorHAnsi" w:hAnsiTheme="minorHAnsi" w:cs="Calibri"/>
                    <w:i/>
                    <w:iCs/>
                    <w:color w:val="auto"/>
                  </w:rPr>
                  <w:t>Other (please specify)</w:t>
                </w:r>
              </w:p>
              <w:p w14:paraId="10952440" w14:textId="725AC0DF" w:rsidR="00AD10BD" w:rsidRPr="00DA06E2" w:rsidRDefault="00D430FE" w:rsidP="00B064A4">
                <w:pPr>
                  <w:autoSpaceDE w:val="0"/>
                  <w:autoSpaceDN w:val="0"/>
                  <w:adjustRightInd w:val="0"/>
                  <w:spacing w:before="120" w:after="120"/>
                  <w:ind w:left="284" w:right="284"/>
                  <w:rPr>
                    <w:rFonts w:ascii="Calibri" w:hAnsi="Calibri" w:cs="Calibri"/>
                    <w:color w:val="auto"/>
                    <w:sz w:val="22"/>
                    <w:szCs w:val="22"/>
                    <w:lang w:val="en"/>
                  </w:rPr>
                </w:pPr>
                <w:r>
                  <w:rPr>
                    <w:color w:val="002060"/>
                  </w:rPr>
                  <w:t>Export via online channel.</w:t>
                </w:r>
              </w:p>
            </w:tc>
          </w:tr>
          <w:tr w:rsidR="007F2B56" w:rsidRPr="000D6277" w14:paraId="1D551BF8" w14:textId="77777777" w:rsidTr="07AAF6A6">
            <w:trPr>
              <w:trHeight w:val="300"/>
            </w:trPr>
            <w:tc>
              <w:tcPr>
                <w:tcW w:w="843" w:type="dxa"/>
                <w:shd w:val="clear" w:color="auto" w:fill="F9EEFB"/>
              </w:tcPr>
              <w:p w14:paraId="1E0FBC67" w14:textId="651EC24C" w:rsidR="007F2B56" w:rsidRPr="000D6277" w:rsidRDefault="007F2B56" w:rsidP="00AD10BD">
                <w:pPr>
                  <w:spacing w:before="120" w:after="120"/>
                  <w:jc w:val="center"/>
                  <w:rPr>
                    <w:b/>
                    <w:bCs/>
                  </w:rPr>
                </w:pPr>
                <w:r>
                  <w:rPr>
                    <w:b/>
                    <w:bCs/>
                  </w:rPr>
                  <w:t>7</w:t>
                </w:r>
              </w:p>
            </w:tc>
            <w:tc>
              <w:tcPr>
                <w:tcW w:w="8802" w:type="dxa"/>
                <w:shd w:val="clear" w:color="auto" w:fill="auto"/>
              </w:tcPr>
              <w:p w14:paraId="351F66D2" w14:textId="766BB517" w:rsidR="00676642" w:rsidRDefault="00676642" w:rsidP="00676642">
                <w:pPr>
                  <w:tabs>
                    <w:tab w:val="left" w:pos="426"/>
                  </w:tabs>
                  <w:autoSpaceDE w:val="0"/>
                  <w:autoSpaceDN w:val="0"/>
                  <w:adjustRightInd w:val="0"/>
                  <w:spacing w:line="300" w:lineRule="atLeast"/>
                  <w:ind w:left="284"/>
                  <w:rPr>
                    <w:rFonts w:cs="Verdana"/>
                    <w:b/>
                    <w:bCs/>
                    <w:color w:val="auto"/>
                  </w:rPr>
                </w:pPr>
                <w:r>
                  <w:rPr>
                    <w:rFonts w:cs="Verdana"/>
                    <w:b/>
                    <w:bCs/>
                    <w:color w:val="auto"/>
                  </w:rPr>
                  <w:t xml:space="preserve">How will you </w:t>
                </w:r>
                <w:hyperlink r:id="rId23" w:history="1">
                  <w:r w:rsidRPr="00FE64DC">
                    <w:rPr>
                      <w:b/>
                      <w:color w:val="2E1A47"/>
                      <w:u w:val="single"/>
                    </w:rPr>
                    <w:t>compete</w:t>
                  </w:r>
                </w:hyperlink>
                <w:r w:rsidRPr="00FE64DC">
                  <w:rPr>
                    <w:b/>
                    <w:color w:val="2E1A47"/>
                    <w:u w:val="single"/>
                  </w:rPr>
                  <w:t xml:space="preserve"> </w:t>
                </w:r>
                <w:r>
                  <w:rPr>
                    <w:rFonts w:cs="Verdana"/>
                    <w:b/>
                    <w:bCs/>
                    <w:color w:val="auto"/>
                  </w:rPr>
                  <w:t>in your target markets?</w:t>
                </w:r>
                <w:r w:rsidR="00B571A1">
                  <w:rPr>
                    <w:rFonts w:cs="Verdana"/>
                    <w:b/>
                    <w:bCs/>
                    <w:color w:val="auto"/>
                  </w:rPr>
                  <w:t xml:space="preserve"> </w:t>
                </w:r>
                <w:r w:rsidR="00B571A1">
                  <w:rPr>
                    <w:i/>
                    <w:iCs/>
                  </w:rPr>
                  <w:t>(Please describe)</w:t>
                </w:r>
              </w:p>
              <w:p w14:paraId="3BC6012B" w14:textId="12CAC358" w:rsidR="00CA5E15" w:rsidRDefault="00CA5E15" w:rsidP="00CA5E15">
                <w:pPr>
                  <w:pStyle w:val="Body-copy"/>
                  <w:spacing w:before="120" w:after="120"/>
                  <w:ind w:left="284" w:right="284"/>
                  <w:rPr>
                    <w:color w:val="002060"/>
                  </w:rPr>
                </w:pPr>
                <w:r w:rsidRPr="6DF3F2BD">
                  <w:rPr>
                    <w:color w:val="002060"/>
                    <w:u w:val="single"/>
                  </w:rPr>
                  <w:t>Pricing:</w:t>
                </w:r>
                <w:r w:rsidRPr="6DF3F2BD">
                  <w:rPr>
                    <w:color w:val="002060"/>
                  </w:rPr>
                  <w:t xml:space="preserve"> Reco’s pricing strategy will position its products as high-tier for quality, eco-conscious products. There is a moderate level of competition in the high-tier quality and eco-conscious eyewear sector, </w:t>
                </w:r>
                <w:r w:rsidRPr="00FA73F8">
                  <w:rPr>
                    <w:color w:val="002060"/>
                  </w:rPr>
                  <w:t xml:space="preserve">in both </w:t>
                </w:r>
                <w:r w:rsidR="00FA73F8" w:rsidRPr="00FA73F8">
                  <w:rPr>
                    <w:color w:val="002060"/>
                  </w:rPr>
                  <w:t>Hong Kong</w:t>
                </w:r>
                <w:r w:rsidRPr="00FA73F8">
                  <w:rPr>
                    <w:color w:val="002060"/>
                  </w:rPr>
                  <w:t xml:space="preserve"> and</w:t>
                </w:r>
                <w:r w:rsidRPr="6DF3F2BD">
                  <w:rPr>
                    <w:color w:val="002060"/>
                  </w:rPr>
                  <w:t xml:space="preserve"> </w:t>
                </w:r>
                <w:r w:rsidR="009B5C97">
                  <w:rPr>
                    <w:color w:val="002060"/>
                  </w:rPr>
                  <w:t>Indonesia.</w:t>
                </w:r>
                <w:r w:rsidRPr="6DF3F2BD">
                  <w:rPr>
                    <w:color w:val="002060"/>
                  </w:rPr>
                  <w:t xml:space="preserve"> However, these brands are positioned as mid-range products. Reco plans to match the prices set by competitors – such as Nomad and Eco Beach – and emphasise the competitive advantage of being Australian made and owned.</w:t>
                </w:r>
              </w:p>
              <w:p w14:paraId="3627A550" w14:textId="07B4CFBA" w:rsidR="00CA5E15" w:rsidRDefault="00CA5E15" w:rsidP="00CA5E15">
                <w:pPr>
                  <w:pStyle w:val="Body-copy"/>
                  <w:spacing w:before="120" w:after="120"/>
                  <w:ind w:left="284" w:right="284"/>
                  <w:rPr>
                    <w:color w:val="002060"/>
                  </w:rPr>
                </w:pPr>
                <w:r w:rsidRPr="6DF3F2BD">
                  <w:rPr>
                    <w:color w:val="002060"/>
                  </w:rPr>
                  <w:t xml:space="preserve">To better attract customers in both new markets, prices will be displayed in </w:t>
                </w:r>
                <w:r w:rsidR="00CD4858">
                  <w:rPr>
                    <w:color w:val="002060"/>
                  </w:rPr>
                  <w:t>Hong Kong Dollars</w:t>
                </w:r>
                <w:r w:rsidRPr="6DF3F2BD">
                  <w:rPr>
                    <w:color w:val="002060"/>
                  </w:rPr>
                  <w:t xml:space="preserve"> and </w:t>
                </w:r>
                <w:r w:rsidR="009B5C97">
                  <w:rPr>
                    <w:color w:val="002060"/>
                  </w:rPr>
                  <w:t>Indonesia</w:t>
                </w:r>
                <w:r w:rsidR="00096388">
                  <w:rPr>
                    <w:color w:val="002060"/>
                  </w:rPr>
                  <w:t>n Rupiah</w:t>
                </w:r>
                <w:r w:rsidRPr="6DF3F2BD">
                  <w:rPr>
                    <w:color w:val="002060"/>
                  </w:rPr>
                  <w:t xml:space="preserve">, respectively. </w:t>
                </w:r>
              </w:p>
              <w:p w14:paraId="29FDCDF9" w14:textId="77777777" w:rsidR="00CA5E15" w:rsidRPr="00DD53EB" w:rsidRDefault="00CA5E15" w:rsidP="00CA5E15">
                <w:pPr>
                  <w:pStyle w:val="Body-copy"/>
                  <w:spacing w:before="120" w:after="120"/>
                  <w:ind w:left="284" w:right="284"/>
                  <w:rPr>
                    <w:color w:val="002060"/>
                  </w:rPr>
                </w:pPr>
                <w:r w:rsidRPr="6DF3F2BD">
                  <w:rPr>
                    <w:color w:val="002060"/>
                    <w:u w:val="single"/>
                  </w:rPr>
                  <w:lastRenderedPageBreak/>
                  <w:t>Promotion:</w:t>
                </w:r>
                <w:r w:rsidRPr="6DF3F2BD">
                  <w:rPr>
                    <w:color w:val="002060"/>
                  </w:rPr>
                  <w:t xml:space="preserve"> As Reco has previously done in the US market, we will promote our range of eco-friendly eyewear through a series of site-wide sales. An initial “opening” sale will assist Reco in breaking into both new markets, and building brand awareness.</w:t>
                </w:r>
              </w:p>
              <w:p w14:paraId="5CBB6D18" w14:textId="08D3901E" w:rsidR="007F2B56" w:rsidRPr="00676642" w:rsidRDefault="00CA5E15" w:rsidP="00CA5E15">
                <w:pPr>
                  <w:autoSpaceDE w:val="0"/>
                  <w:autoSpaceDN w:val="0"/>
                  <w:adjustRightInd w:val="0"/>
                  <w:spacing w:before="120" w:after="120" w:line="300" w:lineRule="atLeast"/>
                  <w:ind w:left="284" w:right="284"/>
                  <w:rPr>
                    <w:rFonts w:ascii="Calibri" w:hAnsi="Calibri" w:cs="Calibri"/>
                    <w:color w:val="auto"/>
                    <w:sz w:val="22"/>
                    <w:szCs w:val="22"/>
                    <w:lang w:val="en"/>
                  </w:rPr>
                </w:pPr>
                <w:r w:rsidRPr="6DF3F2BD">
                  <w:rPr>
                    <w:color w:val="002060"/>
                  </w:rPr>
                  <w:t>To encourage bulk sales, orders of multiple items will receive a flat rate on international postage.</w:t>
                </w:r>
              </w:p>
            </w:tc>
          </w:tr>
        </w:tbl>
        <w:p w14:paraId="527D7258" w14:textId="6CA8142C" w:rsidR="00245E86" w:rsidRDefault="00000000" w:rsidP="00AD10BD">
          <w:pPr>
            <w:spacing w:before="0" w:after="160" w:line="259" w:lineRule="auto"/>
          </w:pPr>
        </w:p>
      </w:sdtContent>
    </w:sdt>
    <w:sectPr w:rsidR="00245E86" w:rsidSect="009103BC">
      <w:headerReference w:type="even" r:id="rId24"/>
      <w:headerReference w:type="default" r:id="rId25"/>
      <w:footerReference w:type="even" r:id="rId26"/>
      <w:footerReference w:type="default" r:id="rId27"/>
      <w:headerReference w:type="first" r:id="rId28"/>
      <w:footerReference w:type="first" r:id="rId29"/>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7BD3" w14:textId="77777777" w:rsidR="006D0563" w:rsidRDefault="006D0563" w:rsidP="007B0021">
      <w:r>
        <w:separator/>
      </w:r>
    </w:p>
    <w:p w14:paraId="75E633B4" w14:textId="77777777" w:rsidR="006D0563" w:rsidRDefault="006D0563" w:rsidP="007B0021"/>
  </w:endnote>
  <w:endnote w:type="continuationSeparator" w:id="0">
    <w:p w14:paraId="768EC0CB" w14:textId="77777777" w:rsidR="006D0563" w:rsidRDefault="006D0563" w:rsidP="007B0021">
      <w:r>
        <w:continuationSeparator/>
      </w:r>
    </w:p>
    <w:p w14:paraId="5D8735C3" w14:textId="77777777" w:rsidR="006D0563" w:rsidRDefault="006D0563" w:rsidP="007B0021"/>
  </w:endnote>
  <w:endnote w:type="continuationNotice" w:id="1">
    <w:p w14:paraId="07C36517" w14:textId="77777777" w:rsidR="006D0563" w:rsidRDefault="006D05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84AE" w14:textId="6BF70151" w:rsidR="00B56118" w:rsidRDefault="00B56118">
    <w:pPr>
      <w:pStyle w:val="Footer"/>
    </w:pPr>
    <w:r>
      <w:rPr>
        <w:noProof/>
      </w:rPr>
      <mc:AlternateContent>
        <mc:Choice Requires="wps">
          <w:drawing>
            <wp:anchor distT="0" distB="0" distL="0" distR="0" simplePos="0" relativeHeight="251658752" behindDoc="0" locked="0" layoutInCell="1" allowOverlap="1" wp14:anchorId="7DFA771C" wp14:editId="355CE0CC">
              <wp:simplePos x="635" y="635"/>
              <wp:positionH relativeFrom="page">
                <wp:align>center</wp:align>
              </wp:positionH>
              <wp:positionV relativeFrom="page">
                <wp:align>bottom</wp:align>
              </wp:positionV>
              <wp:extent cx="551815" cy="508000"/>
              <wp:effectExtent l="0" t="0" r="635" b="0"/>
              <wp:wrapNone/>
              <wp:docPr id="19433504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E699CDD" w14:textId="64B3AB2A"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A771C"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6E699CDD" w14:textId="64B3AB2A"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02FD040A" w:rsidR="00F158D4" w:rsidRDefault="003A4F81" w:rsidP="009103BC">
    <w:pPr>
      <w:pStyle w:val="Footer"/>
      <w:spacing w:before="0" w:after="240"/>
    </w:pPr>
    <w:fldSimple w:instr="SUBJECT  &quot;Sample Plan to Market - Representative Bodies&quot;  \* MERGEFORMAT">
      <w:r w:rsidR="00E41A38">
        <w:t xml:space="preserve">Sample Plan to Market - </w:t>
      </w:r>
      <w:r w:rsidR="00F6294F">
        <w:t xml:space="preserve">Tier </w:t>
      </w:r>
      <w:r w:rsidR="00CA5E15">
        <w:t>3</w:t>
      </w:r>
    </w:fldSimple>
    <w:r w:rsidR="00E41A38">
      <w:tab/>
    </w:r>
    <w:r w:rsidR="00E41A38">
      <w:tab/>
    </w:r>
    <w:r w:rsidR="00E41A38">
      <w:fldChar w:fldCharType="begin"/>
    </w:r>
    <w:r w:rsidR="00E41A38">
      <w:instrText xml:space="preserve"> PAGE  \* Arabic  \* MERGEFORMAT </w:instrText>
    </w:r>
    <w:r w:rsidR="00E41A38">
      <w:fldChar w:fldCharType="separate"/>
    </w:r>
    <w:r w:rsidR="00E41A38">
      <w:rPr>
        <w:noProof/>
      </w:rPr>
      <w:t>2</w:t>
    </w:r>
    <w:r w:rsidR="00E41A3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3679" w14:textId="6021C9EE" w:rsidR="00B56118" w:rsidRDefault="00B56118">
    <w:pPr>
      <w:pStyle w:val="Footer"/>
    </w:pPr>
    <w:r>
      <w:rPr>
        <w:noProof/>
      </w:rPr>
      <mc:AlternateContent>
        <mc:Choice Requires="wps">
          <w:drawing>
            <wp:anchor distT="0" distB="0" distL="0" distR="0" simplePos="0" relativeHeight="251657728" behindDoc="0" locked="0" layoutInCell="1" allowOverlap="1" wp14:anchorId="0B4C8C4D" wp14:editId="56199AD0">
              <wp:simplePos x="635" y="635"/>
              <wp:positionH relativeFrom="page">
                <wp:align>center</wp:align>
              </wp:positionH>
              <wp:positionV relativeFrom="page">
                <wp:align>bottom</wp:align>
              </wp:positionV>
              <wp:extent cx="551815" cy="508000"/>
              <wp:effectExtent l="0" t="0" r="635" b="0"/>
              <wp:wrapNone/>
              <wp:docPr id="6023169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4539A37" w14:textId="3650085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C8C4D"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24539A37" w14:textId="3650085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041D3" w14:textId="77777777" w:rsidR="006D0563" w:rsidRDefault="006D0563" w:rsidP="007B0021">
      <w:r>
        <w:separator/>
      </w:r>
    </w:p>
    <w:p w14:paraId="116A183A" w14:textId="77777777" w:rsidR="006D0563" w:rsidRDefault="006D0563" w:rsidP="007B0021"/>
  </w:footnote>
  <w:footnote w:type="continuationSeparator" w:id="0">
    <w:p w14:paraId="05260B28" w14:textId="77777777" w:rsidR="006D0563" w:rsidRDefault="006D0563" w:rsidP="007B0021">
      <w:r>
        <w:continuationSeparator/>
      </w:r>
    </w:p>
    <w:p w14:paraId="1F86C28B" w14:textId="77777777" w:rsidR="006D0563" w:rsidRDefault="006D0563" w:rsidP="007B0021"/>
  </w:footnote>
  <w:footnote w:type="continuationNotice" w:id="1">
    <w:p w14:paraId="6E1ECBDB" w14:textId="77777777" w:rsidR="006D0563" w:rsidRDefault="006D05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A142" w14:textId="2072F7FA" w:rsidR="00B56118" w:rsidRDefault="00B56118">
    <w:pPr>
      <w:pStyle w:val="Header"/>
    </w:pPr>
    <w:r>
      <w:rPr>
        <w:noProof/>
      </w:rPr>
      <mc:AlternateContent>
        <mc:Choice Requires="wps">
          <w:drawing>
            <wp:anchor distT="0" distB="0" distL="0" distR="0" simplePos="0" relativeHeight="251655680" behindDoc="0" locked="0" layoutInCell="1" allowOverlap="1" wp14:anchorId="759FEE36" wp14:editId="3E808BB1">
              <wp:simplePos x="635" y="635"/>
              <wp:positionH relativeFrom="page">
                <wp:align>center</wp:align>
              </wp:positionH>
              <wp:positionV relativeFrom="page">
                <wp:align>top</wp:align>
              </wp:positionV>
              <wp:extent cx="551815" cy="508000"/>
              <wp:effectExtent l="0" t="0" r="635" b="6350"/>
              <wp:wrapNone/>
              <wp:docPr id="8145224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3903E16" w14:textId="6FAA9C8B"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FEE36"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23903E16" w14:textId="6FAA9C8B"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14A" w14:textId="0CEBA170" w:rsidR="001B673D" w:rsidRDefault="001B673D">
    <w:pPr>
      <w:pStyle w:val="Header"/>
    </w:pPr>
  </w:p>
  <w:sdt>
    <w:sdtPr>
      <w:id w:val="352160270"/>
      <w:docPartObj>
        <w:docPartGallery w:val="Watermarks"/>
        <w:docPartUnique/>
      </w:docPartObj>
    </w:sdtPr>
    <w:sdtContent>
      <w:p w14:paraId="2DDC4881" w14:textId="77777777" w:rsidR="001B673D" w:rsidRDefault="00000000">
        <w:pPr>
          <w:pStyle w:val="Header"/>
        </w:pPr>
        <w:r>
          <w:rPr>
            <w:noProof/>
          </w:rPr>
          <w:pict w14:anchorId="1D1C3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673" o:spid="_x0000_s1025" type="#_x0000_t136" style="position:absolute;margin-left:0;margin-top:0;width:491.85pt;height:210.8pt;rotation:315;z-index:-25165568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0EACAB3C" w:rsidR="003A58AB" w:rsidRDefault="00B56118" w:rsidP="007B0021">
    <w:pPr>
      <w:pStyle w:val="Header"/>
    </w:pPr>
    <w:r>
      <w:rPr>
        <w:noProof/>
      </w:rPr>
      <mc:AlternateContent>
        <mc:Choice Requires="wps">
          <w:drawing>
            <wp:anchor distT="0" distB="0" distL="0" distR="0" simplePos="0" relativeHeight="251654656" behindDoc="0" locked="0" layoutInCell="1" allowOverlap="1" wp14:anchorId="1131E674" wp14:editId="39B3135E">
              <wp:simplePos x="635" y="635"/>
              <wp:positionH relativeFrom="page">
                <wp:align>center</wp:align>
              </wp:positionH>
              <wp:positionV relativeFrom="page">
                <wp:align>top</wp:align>
              </wp:positionV>
              <wp:extent cx="551815" cy="508000"/>
              <wp:effectExtent l="0" t="0" r="635" b="6350"/>
              <wp:wrapNone/>
              <wp:docPr id="7359690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8CBB8FC" w14:textId="1A84871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1E674"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58CBB8FC" w14:textId="1A84871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7A8EC6"/>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326C6"/>
    <w:multiLevelType w:val="hybridMultilevel"/>
    <w:tmpl w:val="6A98C1D8"/>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19824556"/>
    <w:multiLevelType w:val="hybridMultilevel"/>
    <w:tmpl w:val="6E1EE162"/>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5" w15:restartNumberingAfterBreak="0">
    <w:nsid w:val="1AF31EB8"/>
    <w:multiLevelType w:val="hybridMultilevel"/>
    <w:tmpl w:val="7E2E0CCA"/>
    <w:lvl w:ilvl="0" w:tplc="0840B93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B3F7889"/>
    <w:multiLevelType w:val="hybridMultilevel"/>
    <w:tmpl w:val="D8C0E3B8"/>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7" w15:restartNumberingAfterBreak="0">
    <w:nsid w:val="21697F5F"/>
    <w:multiLevelType w:val="hybridMultilevel"/>
    <w:tmpl w:val="A1C2F700"/>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EE8814"/>
    <w:multiLevelType w:val="hybridMultilevel"/>
    <w:tmpl w:val="5C4E8FB0"/>
    <w:lvl w:ilvl="0" w:tplc="2246476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DC044038">
      <w:start w:val="1"/>
      <w:numFmt w:val="bullet"/>
      <w:lvlText w:val=""/>
      <w:lvlJc w:val="left"/>
      <w:pPr>
        <w:ind w:left="2520" w:hanging="360"/>
      </w:pPr>
      <w:rPr>
        <w:rFonts w:ascii="Wingdings" w:hAnsi="Wingdings" w:hint="default"/>
      </w:rPr>
    </w:lvl>
    <w:lvl w:ilvl="3" w:tplc="2C3671C4">
      <w:start w:val="1"/>
      <w:numFmt w:val="bullet"/>
      <w:lvlText w:val=""/>
      <w:lvlJc w:val="left"/>
      <w:pPr>
        <w:ind w:left="3240" w:hanging="360"/>
      </w:pPr>
      <w:rPr>
        <w:rFonts w:ascii="Symbol" w:hAnsi="Symbol" w:hint="default"/>
      </w:rPr>
    </w:lvl>
    <w:lvl w:ilvl="4" w:tplc="C47080E2">
      <w:start w:val="1"/>
      <w:numFmt w:val="bullet"/>
      <w:lvlText w:val="o"/>
      <w:lvlJc w:val="left"/>
      <w:pPr>
        <w:ind w:left="3960" w:hanging="360"/>
      </w:pPr>
      <w:rPr>
        <w:rFonts w:ascii="Courier New" w:hAnsi="Courier New" w:hint="default"/>
      </w:rPr>
    </w:lvl>
    <w:lvl w:ilvl="5" w:tplc="CC64CEE6">
      <w:start w:val="1"/>
      <w:numFmt w:val="bullet"/>
      <w:lvlText w:val=""/>
      <w:lvlJc w:val="left"/>
      <w:pPr>
        <w:ind w:left="4680" w:hanging="360"/>
      </w:pPr>
      <w:rPr>
        <w:rFonts w:ascii="Wingdings" w:hAnsi="Wingdings" w:hint="default"/>
      </w:rPr>
    </w:lvl>
    <w:lvl w:ilvl="6" w:tplc="C5FA8904">
      <w:start w:val="1"/>
      <w:numFmt w:val="bullet"/>
      <w:lvlText w:val=""/>
      <w:lvlJc w:val="left"/>
      <w:pPr>
        <w:ind w:left="5400" w:hanging="360"/>
      </w:pPr>
      <w:rPr>
        <w:rFonts w:ascii="Symbol" w:hAnsi="Symbol" w:hint="default"/>
      </w:rPr>
    </w:lvl>
    <w:lvl w:ilvl="7" w:tplc="F08E0602">
      <w:start w:val="1"/>
      <w:numFmt w:val="bullet"/>
      <w:lvlText w:val="o"/>
      <w:lvlJc w:val="left"/>
      <w:pPr>
        <w:ind w:left="6120" w:hanging="360"/>
      </w:pPr>
      <w:rPr>
        <w:rFonts w:ascii="Courier New" w:hAnsi="Courier New" w:hint="default"/>
      </w:rPr>
    </w:lvl>
    <w:lvl w:ilvl="8" w:tplc="C83C424C">
      <w:start w:val="1"/>
      <w:numFmt w:val="bullet"/>
      <w:lvlText w:val=""/>
      <w:lvlJc w:val="left"/>
      <w:pPr>
        <w:ind w:left="6840" w:hanging="360"/>
      </w:pPr>
      <w:rPr>
        <w:rFonts w:ascii="Wingdings" w:hAnsi="Wingdings" w:hint="default"/>
      </w:rPr>
    </w:lvl>
  </w:abstractNum>
  <w:abstractNum w:abstractNumId="9" w15:restartNumberingAfterBreak="0">
    <w:nsid w:val="31442CBE"/>
    <w:multiLevelType w:val="hybridMultilevel"/>
    <w:tmpl w:val="4F8034B8"/>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1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96777"/>
    <w:multiLevelType w:val="hybridMultilevel"/>
    <w:tmpl w:val="39B2E6D2"/>
    <w:lvl w:ilvl="0" w:tplc="A23A32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FB334C"/>
    <w:multiLevelType w:val="hybridMultilevel"/>
    <w:tmpl w:val="CB866D2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2125B1"/>
    <w:multiLevelType w:val="singleLevel"/>
    <w:tmpl w:val="0C090001"/>
    <w:lvl w:ilvl="0">
      <w:start w:val="1"/>
      <w:numFmt w:val="bullet"/>
      <w:lvlText w:val=""/>
      <w:lvlJc w:val="left"/>
      <w:pPr>
        <w:ind w:left="360" w:hanging="360"/>
      </w:pPr>
      <w:rPr>
        <w:rFonts w:ascii="Symbol" w:hAnsi="Symbol" w:hint="default"/>
      </w:rPr>
    </w:lvl>
  </w:abstractNum>
  <w:abstractNum w:abstractNumId="15"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2770810"/>
    <w:multiLevelType w:val="hybridMultilevel"/>
    <w:tmpl w:val="1A34AC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7C21382"/>
    <w:multiLevelType w:val="hybridMultilevel"/>
    <w:tmpl w:val="409E50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9F10F0"/>
    <w:multiLevelType w:val="hybridMultilevel"/>
    <w:tmpl w:val="EAB01A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F105E0"/>
    <w:multiLevelType w:val="hybridMultilevel"/>
    <w:tmpl w:val="EAB01AE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5CF867D4"/>
    <w:multiLevelType w:val="multilevel"/>
    <w:tmpl w:val="173840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6A4368BE"/>
    <w:multiLevelType w:val="hybridMultilevel"/>
    <w:tmpl w:val="0908D5A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6AD82262"/>
    <w:multiLevelType w:val="hybridMultilevel"/>
    <w:tmpl w:val="6A98C1D8"/>
    <w:lvl w:ilvl="0" w:tplc="FFFFFFFF">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CD6D17"/>
    <w:multiLevelType w:val="hybridMultilevel"/>
    <w:tmpl w:val="39B2E6D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70CD2954"/>
    <w:multiLevelType w:val="hybridMultilevel"/>
    <w:tmpl w:val="48601C72"/>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28"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797D7EAC"/>
    <w:multiLevelType w:val="singleLevel"/>
    <w:tmpl w:val="D172B5AE"/>
    <w:lvl w:ilvl="0">
      <w:start w:val="1"/>
      <w:numFmt w:val="lowerLetter"/>
      <w:lvlText w:val="%1)"/>
      <w:legacy w:legacy="1" w:legacySpace="0" w:legacyIndent="0"/>
      <w:lvlJc w:val="left"/>
      <w:rPr>
        <w:rFonts w:ascii="Verdana" w:hAnsi="Verdana" w:hint="default"/>
      </w:rPr>
    </w:lvl>
  </w:abstractNum>
  <w:num w:numId="1" w16cid:durableId="1149639102">
    <w:abstractNumId w:val="15"/>
  </w:num>
  <w:num w:numId="2" w16cid:durableId="784662544">
    <w:abstractNumId w:val="18"/>
  </w:num>
  <w:num w:numId="3" w16cid:durableId="1442451738">
    <w:abstractNumId w:val="18"/>
    <w:lvlOverride w:ilvl="0">
      <w:startOverride w:val="1"/>
    </w:lvlOverride>
  </w:num>
  <w:num w:numId="4" w16cid:durableId="1562522304">
    <w:abstractNumId w:val="18"/>
    <w:lvlOverride w:ilvl="0">
      <w:startOverride w:val="1"/>
    </w:lvlOverride>
  </w:num>
  <w:num w:numId="5" w16cid:durableId="1125929345">
    <w:abstractNumId w:val="18"/>
    <w:lvlOverride w:ilvl="0">
      <w:startOverride w:val="1"/>
    </w:lvlOverride>
  </w:num>
  <w:num w:numId="6" w16cid:durableId="641621793">
    <w:abstractNumId w:val="10"/>
  </w:num>
  <w:num w:numId="7" w16cid:durableId="2117015349">
    <w:abstractNumId w:val="28"/>
  </w:num>
  <w:num w:numId="8" w16cid:durableId="116532335">
    <w:abstractNumId w:val="23"/>
  </w:num>
  <w:num w:numId="9" w16cid:durableId="1971354020">
    <w:abstractNumId w:val="19"/>
  </w:num>
  <w:num w:numId="10" w16cid:durableId="133181160">
    <w:abstractNumId w:val="20"/>
  </w:num>
  <w:num w:numId="11" w16cid:durableId="833951925">
    <w:abstractNumId w:val="3"/>
  </w:num>
  <w:num w:numId="12" w16cid:durableId="420219309">
    <w:abstractNumId w:val="21"/>
  </w:num>
  <w:num w:numId="13" w16cid:durableId="1403530557">
    <w:abstractNumId w:val="13"/>
  </w:num>
  <w:num w:numId="14" w16cid:durableId="1003314710">
    <w:abstractNumId w:val="11"/>
  </w:num>
  <w:num w:numId="15" w16cid:durableId="1714647018">
    <w:abstractNumId w:val="26"/>
  </w:num>
  <w:num w:numId="16" w16cid:durableId="1759248729">
    <w:abstractNumId w:val="0"/>
    <w:lvlOverride w:ilvl="0">
      <w:lvl w:ilvl="0">
        <w:numFmt w:val="bullet"/>
        <w:lvlText w:val=""/>
        <w:legacy w:legacy="1" w:legacySpace="0" w:legacyIndent="0"/>
        <w:lvlJc w:val="left"/>
        <w:rPr>
          <w:rFonts w:ascii="Symbol" w:hAnsi="Symbol" w:hint="default"/>
        </w:rPr>
      </w:lvl>
    </w:lvlOverride>
  </w:num>
  <w:num w:numId="17" w16cid:durableId="662053630">
    <w:abstractNumId w:val="9"/>
  </w:num>
  <w:num w:numId="18" w16cid:durableId="1374502255">
    <w:abstractNumId w:val="4"/>
  </w:num>
  <w:num w:numId="19" w16cid:durableId="141653391">
    <w:abstractNumId w:val="17"/>
  </w:num>
  <w:num w:numId="20" w16cid:durableId="753475731">
    <w:abstractNumId w:val="24"/>
  </w:num>
  <w:num w:numId="21" w16cid:durableId="117115734">
    <w:abstractNumId w:val="1"/>
  </w:num>
  <w:num w:numId="22" w16cid:durableId="1140347016">
    <w:abstractNumId w:val="29"/>
  </w:num>
  <w:num w:numId="23" w16cid:durableId="124156405">
    <w:abstractNumId w:val="5"/>
  </w:num>
  <w:num w:numId="24" w16cid:durableId="910385821">
    <w:abstractNumId w:val="27"/>
  </w:num>
  <w:num w:numId="25" w16cid:durableId="806508310">
    <w:abstractNumId w:val="0"/>
    <w:lvlOverride w:ilvl="0">
      <w:lvl w:ilvl="0">
        <w:numFmt w:val="bullet"/>
        <w:lvlText w:val=""/>
        <w:legacy w:legacy="1" w:legacySpace="0" w:legacyIndent="360"/>
        <w:lvlJc w:val="left"/>
        <w:rPr>
          <w:rFonts w:ascii="Symbol" w:hAnsi="Symbol" w:hint="default"/>
        </w:rPr>
      </w:lvl>
    </w:lvlOverride>
  </w:num>
  <w:num w:numId="26" w16cid:durableId="565117353">
    <w:abstractNumId w:val="14"/>
  </w:num>
  <w:num w:numId="27" w16cid:durableId="150295391">
    <w:abstractNumId w:val="6"/>
  </w:num>
  <w:num w:numId="28" w16cid:durableId="385226561">
    <w:abstractNumId w:val="12"/>
  </w:num>
  <w:num w:numId="29" w16cid:durableId="1029598674">
    <w:abstractNumId w:val="8"/>
  </w:num>
  <w:num w:numId="30" w16cid:durableId="847061956">
    <w:abstractNumId w:val="7"/>
  </w:num>
  <w:num w:numId="31" w16cid:durableId="1302423556">
    <w:abstractNumId w:val="25"/>
  </w:num>
  <w:num w:numId="32" w16cid:durableId="756559022">
    <w:abstractNumId w:val="22"/>
  </w:num>
  <w:num w:numId="33" w16cid:durableId="265817523">
    <w:abstractNumId w:val="16"/>
  </w:num>
  <w:num w:numId="34" w16cid:durableId="971204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02E7A"/>
    <w:rsid w:val="0000386D"/>
    <w:rsid w:val="00007186"/>
    <w:rsid w:val="000226B1"/>
    <w:rsid w:val="00023BD9"/>
    <w:rsid w:val="000335BB"/>
    <w:rsid w:val="0003560B"/>
    <w:rsid w:val="00045776"/>
    <w:rsid w:val="00047271"/>
    <w:rsid w:val="000531CF"/>
    <w:rsid w:val="0005469F"/>
    <w:rsid w:val="00054CF1"/>
    <w:rsid w:val="00056C2C"/>
    <w:rsid w:val="000575B5"/>
    <w:rsid w:val="000706EB"/>
    <w:rsid w:val="00071FCA"/>
    <w:rsid w:val="00084199"/>
    <w:rsid w:val="00084F85"/>
    <w:rsid w:val="00087510"/>
    <w:rsid w:val="00093792"/>
    <w:rsid w:val="00095C81"/>
    <w:rsid w:val="00096388"/>
    <w:rsid w:val="000A21AE"/>
    <w:rsid w:val="000A4ED0"/>
    <w:rsid w:val="000B3FEB"/>
    <w:rsid w:val="000C06F9"/>
    <w:rsid w:val="000C5A08"/>
    <w:rsid w:val="000C6151"/>
    <w:rsid w:val="000D75FA"/>
    <w:rsid w:val="000E1504"/>
    <w:rsid w:val="000E6438"/>
    <w:rsid w:val="000E7E86"/>
    <w:rsid w:val="000F189B"/>
    <w:rsid w:val="000F190D"/>
    <w:rsid w:val="000F75E8"/>
    <w:rsid w:val="001036A0"/>
    <w:rsid w:val="001045E1"/>
    <w:rsid w:val="00113EF7"/>
    <w:rsid w:val="00117092"/>
    <w:rsid w:val="001170A4"/>
    <w:rsid w:val="00122776"/>
    <w:rsid w:val="001237C9"/>
    <w:rsid w:val="0012425F"/>
    <w:rsid w:val="00124DBA"/>
    <w:rsid w:val="001336A7"/>
    <w:rsid w:val="0013379D"/>
    <w:rsid w:val="001413F4"/>
    <w:rsid w:val="00142961"/>
    <w:rsid w:val="00143FA3"/>
    <w:rsid w:val="001463C5"/>
    <w:rsid w:val="00147D40"/>
    <w:rsid w:val="00153AEB"/>
    <w:rsid w:val="001543F7"/>
    <w:rsid w:val="0015714A"/>
    <w:rsid w:val="0016243C"/>
    <w:rsid w:val="00164B77"/>
    <w:rsid w:val="001702F2"/>
    <w:rsid w:val="00172F90"/>
    <w:rsid w:val="00180986"/>
    <w:rsid w:val="0019104D"/>
    <w:rsid w:val="00193A79"/>
    <w:rsid w:val="001952AA"/>
    <w:rsid w:val="001A6550"/>
    <w:rsid w:val="001B0BDD"/>
    <w:rsid w:val="001B673D"/>
    <w:rsid w:val="001C24F1"/>
    <w:rsid w:val="001C3DF9"/>
    <w:rsid w:val="001D0950"/>
    <w:rsid w:val="001D199F"/>
    <w:rsid w:val="001E186F"/>
    <w:rsid w:val="001E4058"/>
    <w:rsid w:val="001E67F4"/>
    <w:rsid w:val="001F091B"/>
    <w:rsid w:val="001F0D7C"/>
    <w:rsid w:val="001F603E"/>
    <w:rsid w:val="0020093B"/>
    <w:rsid w:val="00202D7C"/>
    <w:rsid w:val="00204F0D"/>
    <w:rsid w:val="00205C85"/>
    <w:rsid w:val="002073A3"/>
    <w:rsid w:val="002129C9"/>
    <w:rsid w:val="00215A96"/>
    <w:rsid w:val="002203A9"/>
    <w:rsid w:val="00221E52"/>
    <w:rsid w:val="00225E11"/>
    <w:rsid w:val="002260A8"/>
    <w:rsid w:val="00230AE9"/>
    <w:rsid w:val="0023658B"/>
    <w:rsid w:val="00240019"/>
    <w:rsid w:val="00243F5F"/>
    <w:rsid w:val="00245E86"/>
    <w:rsid w:val="00251333"/>
    <w:rsid w:val="00252616"/>
    <w:rsid w:val="00252A6D"/>
    <w:rsid w:val="00252BFD"/>
    <w:rsid w:val="00253226"/>
    <w:rsid w:val="002535CA"/>
    <w:rsid w:val="00255FED"/>
    <w:rsid w:val="00261F28"/>
    <w:rsid w:val="00263C48"/>
    <w:rsid w:val="0027128F"/>
    <w:rsid w:val="002749C0"/>
    <w:rsid w:val="0028112D"/>
    <w:rsid w:val="00281A66"/>
    <w:rsid w:val="00282C92"/>
    <w:rsid w:val="0028696F"/>
    <w:rsid w:val="0029071D"/>
    <w:rsid w:val="0029694C"/>
    <w:rsid w:val="002B15B3"/>
    <w:rsid w:val="002B45D9"/>
    <w:rsid w:val="002B4C21"/>
    <w:rsid w:val="002B593A"/>
    <w:rsid w:val="002B5F85"/>
    <w:rsid w:val="002C08E3"/>
    <w:rsid w:val="002C1F51"/>
    <w:rsid w:val="002C20E4"/>
    <w:rsid w:val="002C2C92"/>
    <w:rsid w:val="002C395F"/>
    <w:rsid w:val="002C44D1"/>
    <w:rsid w:val="002C4DAD"/>
    <w:rsid w:val="002C6B44"/>
    <w:rsid w:val="002C76CD"/>
    <w:rsid w:val="002D1283"/>
    <w:rsid w:val="002D1C2D"/>
    <w:rsid w:val="002D7EB2"/>
    <w:rsid w:val="002E1BC7"/>
    <w:rsid w:val="002E309C"/>
    <w:rsid w:val="002E4171"/>
    <w:rsid w:val="002E7D8B"/>
    <w:rsid w:val="0030291E"/>
    <w:rsid w:val="0030772D"/>
    <w:rsid w:val="00307DA3"/>
    <w:rsid w:val="0031479E"/>
    <w:rsid w:val="003153ED"/>
    <w:rsid w:val="00315ECD"/>
    <w:rsid w:val="00316C86"/>
    <w:rsid w:val="00321E47"/>
    <w:rsid w:val="0032255A"/>
    <w:rsid w:val="00326B31"/>
    <w:rsid w:val="0033150F"/>
    <w:rsid w:val="003342A4"/>
    <w:rsid w:val="00342696"/>
    <w:rsid w:val="003441B9"/>
    <w:rsid w:val="00352443"/>
    <w:rsid w:val="00361936"/>
    <w:rsid w:val="00363F7F"/>
    <w:rsid w:val="00364773"/>
    <w:rsid w:val="00373BA2"/>
    <w:rsid w:val="00380B78"/>
    <w:rsid w:val="00383AD0"/>
    <w:rsid w:val="00390F9A"/>
    <w:rsid w:val="00391BDC"/>
    <w:rsid w:val="00393330"/>
    <w:rsid w:val="00395067"/>
    <w:rsid w:val="00396F7F"/>
    <w:rsid w:val="003A4B2C"/>
    <w:rsid w:val="003A4F81"/>
    <w:rsid w:val="003A58AB"/>
    <w:rsid w:val="003B5552"/>
    <w:rsid w:val="003C3B0A"/>
    <w:rsid w:val="003C447F"/>
    <w:rsid w:val="003C4C7A"/>
    <w:rsid w:val="003C7F9D"/>
    <w:rsid w:val="003D0704"/>
    <w:rsid w:val="003D65E7"/>
    <w:rsid w:val="003D6AD1"/>
    <w:rsid w:val="003E38E3"/>
    <w:rsid w:val="003E5497"/>
    <w:rsid w:val="003E6E1B"/>
    <w:rsid w:val="003F2AF1"/>
    <w:rsid w:val="003F44BB"/>
    <w:rsid w:val="003F66CB"/>
    <w:rsid w:val="00400D48"/>
    <w:rsid w:val="00402EAD"/>
    <w:rsid w:val="00404C99"/>
    <w:rsid w:val="00406697"/>
    <w:rsid w:val="004122E0"/>
    <w:rsid w:val="00413641"/>
    <w:rsid w:val="00413BDC"/>
    <w:rsid w:val="00414084"/>
    <w:rsid w:val="00424A1B"/>
    <w:rsid w:val="00425762"/>
    <w:rsid w:val="0043062E"/>
    <w:rsid w:val="00431F39"/>
    <w:rsid w:val="00432ACE"/>
    <w:rsid w:val="0043719A"/>
    <w:rsid w:val="0045192E"/>
    <w:rsid w:val="004542F8"/>
    <w:rsid w:val="00460A41"/>
    <w:rsid w:val="00473EE9"/>
    <w:rsid w:val="004741FF"/>
    <w:rsid w:val="004767E6"/>
    <w:rsid w:val="004809E3"/>
    <w:rsid w:val="00484BEA"/>
    <w:rsid w:val="0049311A"/>
    <w:rsid w:val="00496481"/>
    <w:rsid w:val="004B662F"/>
    <w:rsid w:val="004C0909"/>
    <w:rsid w:val="004C41B3"/>
    <w:rsid w:val="004C6441"/>
    <w:rsid w:val="004C770C"/>
    <w:rsid w:val="004C79D3"/>
    <w:rsid w:val="004D06AF"/>
    <w:rsid w:val="004D1071"/>
    <w:rsid w:val="004D546C"/>
    <w:rsid w:val="004D697A"/>
    <w:rsid w:val="004D6F59"/>
    <w:rsid w:val="004E49C1"/>
    <w:rsid w:val="004E4BC7"/>
    <w:rsid w:val="004E4D76"/>
    <w:rsid w:val="004F414C"/>
    <w:rsid w:val="004F6383"/>
    <w:rsid w:val="004F7C55"/>
    <w:rsid w:val="00501469"/>
    <w:rsid w:val="0050422D"/>
    <w:rsid w:val="005172AE"/>
    <w:rsid w:val="005202C7"/>
    <w:rsid w:val="00522E06"/>
    <w:rsid w:val="00525496"/>
    <w:rsid w:val="00530753"/>
    <w:rsid w:val="00544B15"/>
    <w:rsid w:val="00550AE9"/>
    <w:rsid w:val="00561542"/>
    <w:rsid w:val="00571BDC"/>
    <w:rsid w:val="0057282D"/>
    <w:rsid w:val="00575ABD"/>
    <w:rsid w:val="00577329"/>
    <w:rsid w:val="005803C1"/>
    <w:rsid w:val="00583198"/>
    <w:rsid w:val="00583FEB"/>
    <w:rsid w:val="00587F82"/>
    <w:rsid w:val="005A064A"/>
    <w:rsid w:val="005A3DA1"/>
    <w:rsid w:val="005A4259"/>
    <w:rsid w:val="005A6DBB"/>
    <w:rsid w:val="005A6F23"/>
    <w:rsid w:val="005C223D"/>
    <w:rsid w:val="005D2A89"/>
    <w:rsid w:val="005D3160"/>
    <w:rsid w:val="005D3E5E"/>
    <w:rsid w:val="005E1448"/>
    <w:rsid w:val="005E1D07"/>
    <w:rsid w:val="005E482D"/>
    <w:rsid w:val="005F06FD"/>
    <w:rsid w:val="005F7340"/>
    <w:rsid w:val="00603B31"/>
    <w:rsid w:val="00610514"/>
    <w:rsid w:val="006108E5"/>
    <w:rsid w:val="0061284F"/>
    <w:rsid w:val="006211DC"/>
    <w:rsid w:val="00621710"/>
    <w:rsid w:val="006249E6"/>
    <w:rsid w:val="00631318"/>
    <w:rsid w:val="00641160"/>
    <w:rsid w:val="006447E6"/>
    <w:rsid w:val="0065148D"/>
    <w:rsid w:val="006638C6"/>
    <w:rsid w:val="00664683"/>
    <w:rsid w:val="00672ED7"/>
    <w:rsid w:val="00674086"/>
    <w:rsid w:val="00676642"/>
    <w:rsid w:val="00681D57"/>
    <w:rsid w:val="00684D55"/>
    <w:rsid w:val="00690FE8"/>
    <w:rsid w:val="0069486D"/>
    <w:rsid w:val="00694AAD"/>
    <w:rsid w:val="00696F9E"/>
    <w:rsid w:val="006A5D85"/>
    <w:rsid w:val="006A7B2D"/>
    <w:rsid w:val="006C35D7"/>
    <w:rsid w:val="006C406C"/>
    <w:rsid w:val="006C4677"/>
    <w:rsid w:val="006C4D2C"/>
    <w:rsid w:val="006C66F1"/>
    <w:rsid w:val="006D0563"/>
    <w:rsid w:val="006D3580"/>
    <w:rsid w:val="006D4C12"/>
    <w:rsid w:val="006E07E0"/>
    <w:rsid w:val="006E147D"/>
    <w:rsid w:val="006E283B"/>
    <w:rsid w:val="006E2B90"/>
    <w:rsid w:val="006E5730"/>
    <w:rsid w:val="006E6100"/>
    <w:rsid w:val="006F1299"/>
    <w:rsid w:val="006F1651"/>
    <w:rsid w:val="006F538F"/>
    <w:rsid w:val="006F7525"/>
    <w:rsid w:val="007047BB"/>
    <w:rsid w:val="00710E65"/>
    <w:rsid w:val="00714C20"/>
    <w:rsid w:val="0071560B"/>
    <w:rsid w:val="00724AE9"/>
    <w:rsid w:val="00733CD0"/>
    <w:rsid w:val="00741836"/>
    <w:rsid w:val="00741C91"/>
    <w:rsid w:val="00744691"/>
    <w:rsid w:val="00752302"/>
    <w:rsid w:val="00763B2A"/>
    <w:rsid w:val="00774485"/>
    <w:rsid w:val="007754DD"/>
    <w:rsid w:val="00776A9A"/>
    <w:rsid w:val="00781B76"/>
    <w:rsid w:val="00783959"/>
    <w:rsid w:val="0078435A"/>
    <w:rsid w:val="007864C7"/>
    <w:rsid w:val="0079301D"/>
    <w:rsid w:val="007942D6"/>
    <w:rsid w:val="007A0FC3"/>
    <w:rsid w:val="007A29E3"/>
    <w:rsid w:val="007A3ED6"/>
    <w:rsid w:val="007A470D"/>
    <w:rsid w:val="007B0021"/>
    <w:rsid w:val="007B07CE"/>
    <w:rsid w:val="007B6754"/>
    <w:rsid w:val="007C49A0"/>
    <w:rsid w:val="007D023C"/>
    <w:rsid w:val="007D0A79"/>
    <w:rsid w:val="007E3B3B"/>
    <w:rsid w:val="007E5AC0"/>
    <w:rsid w:val="007E5FE8"/>
    <w:rsid w:val="007E6F9D"/>
    <w:rsid w:val="007F0E7D"/>
    <w:rsid w:val="007F1A95"/>
    <w:rsid w:val="007F1E53"/>
    <w:rsid w:val="007F2B56"/>
    <w:rsid w:val="007F32DB"/>
    <w:rsid w:val="007F3FCE"/>
    <w:rsid w:val="007F75CB"/>
    <w:rsid w:val="00810D97"/>
    <w:rsid w:val="008124C3"/>
    <w:rsid w:val="00812B84"/>
    <w:rsid w:val="0081781A"/>
    <w:rsid w:val="00821565"/>
    <w:rsid w:val="00830C88"/>
    <w:rsid w:val="00832B80"/>
    <w:rsid w:val="008345E0"/>
    <w:rsid w:val="008407EC"/>
    <w:rsid w:val="0084224E"/>
    <w:rsid w:val="00846B05"/>
    <w:rsid w:val="00850541"/>
    <w:rsid w:val="008514EC"/>
    <w:rsid w:val="00851C9B"/>
    <w:rsid w:val="00857A0A"/>
    <w:rsid w:val="00862E61"/>
    <w:rsid w:val="00863F86"/>
    <w:rsid w:val="0086487F"/>
    <w:rsid w:val="00865233"/>
    <w:rsid w:val="008658F8"/>
    <w:rsid w:val="00870421"/>
    <w:rsid w:val="0087068D"/>
    <w:rsid w:val="00870718"/>
    <w:rsid w:val="008733C8"/>
    <w:rsid w:val="008755B0"/>
    <w:rsid w:val="00877D9B"/>
    <w:rsid w:val="00882DD9"/>
    <w:rsid w:val="00883511"/>
    <w:rsid w:val="008939D9"/>
    <w:rsid w:val="00896806"/>
    <w:rsid w:val="008B1442"/>
    <w:rsid w:val="008B2BF8"/>
    <w:rsid w:val="008B6033"/>
    <w:rsid w:val="008B7336"/>
    <w:rsid w:val="008B74A1"/>
    <w:rsid w:val="008B74F6"/>
    <w:rsid w:val="008C232D"/>
    <w:rsid w:val="008D51FD"/>
    <w:rsid w:val="008D5458"/>
    <w:rsid w:val="008D608D"/>
    <w:rsid w:val="008E3413"/>
    <w:rsid w:val="008E677F"/>
    <w:rsid w:val="008E6FE2"/>
    <w:rsid w:val="008F14A2"/>
    <w:rsid w:val="008F4852"/>
    <w:rsid w:val="008F4FD7"/>
    <w:rsid w:val="008F5E35"/>
    <w:rsid w:val="00904581"/>
    <w:rsid w:val="009103BC"/>
    <w:rsid w:val="009110D9"/>
    <w:rsid w:val="00915ABA"/>
    <w:rsid w:val="00921435"/>
    <w:rsid w:val="0092648B"/>
    <w:rsid w:val="009275AC"/>
    <w:rsid w:val="00930BE1"/>
    <w:rsid w:val="00933995"/>
    <w:rsid w:val="00935C25"/>
    <w:rsid w:val="009403B6"/>
    <w:rsid w:val="00940EC1"/>
    <w:rsid w:val="00941531"/>
    <w:rsid w:val="0094463A"/>
    <w:rsid w:val="00945D44"/>
    <w:rsid w:val="00945D9D"/>
    <w:rsid w:val="00951286"/>
    <w:rsid w:val="009552F9"/>
    <w:rsid w:val="009605C4"/>
    <w:rsid w:val="0096640D"/>
    <w:rsid w:val="00972855"/>
    <w:rsid w:val="00975C00"/>
    <w:rsid w:val="00982E38"/>
    <w:rsid w:val="0098379B"/>
    <w:rsid w:val="00986BA4"/>
    <w:rsid w:val="009873AB"/>
    <w:rsid w:val="00987989"/>
    <w:rsid w:val="00987C57"/>
    <w:rsid w:val="00996B27"/>
    <w:rsid w:val="0099742C"/>
    <w:rsid w:val="009A1B4A"/>
    <w:rsid w:val="009A4F09"/>
    <w:rsid w:val="009B458F"/>
    <w:rsid w:val="009B5C97"/>
    <w:rsid w:val="009C0FFC"/>
    <w:rsid w:val="009C4103"/>
    <w:rsid w:val="009C5BFE"/>
    <w:rsid w:val="009C666D"/>
    <w:rsid w:val="009C77A5"/>
    <w:rsid w:val="009D6B24"/>
    <w:rsid w:val="009D70B3"/>
    <w:rsid w:val="009E0D9F"/>
    <w:rsid w:val="009E1D4B"/>
    <w:rsid w:val="009E1FC3"/>
    <w:rsid w:val="009E28E7"/>
    <w:rsid w:val="009E6DB3"/>
    <w:rsid w:val="009F26A7"/>
    <w:rsid w:val="009F7209"/>
    <w:rsid w:val="00A00806"/>
    <w:rsid w:val="00A1478A"/>
    <w:rsid w:val="00A153C7"/>
    <w:rsid w:val="00A219C6"/>
    <w:rsid w:val="00A25913"/>
    <w:rsid w:val="00A266F8"/>
    <w:rsid w:val="00A27534"/>
    <w:rsid w:val="00A27AD9"/>
    <w:rsid w:val="00A36C45"/>
    <w:rsid w:val="00A41C6C"/>
    <w:rsid w:val="00A46D3B"/>
    <w:rsid w:val="00A47CA7"/>
    <w:rsid w:val="00A54ED4"/>
    <w:rsid w:val="00A55D56"/>
    <w:rsid w:val="00A57404"/>
    <w:rsid w:val="00A60B1A"/>
    <w:rsid w:val="00A63C8E"/>
    <w:rsid w:val="00A70135"/>
    <w:rsid w:val="00A80680"/>
    <w:rsid w:val="00A83F12"/>
    <w:rsid w:val="00A90509"/>
    <w:rsid w:val="00A9430C"/>
    <w:rsid w:val="00A94F27"/>
    <w:rsid w:val="00AA1031"/>
    <w:rsid w:val="00AA533C"/>
    <w:rsid w:val="00AB5A36"/>
    <w:rsid w:val="00AB68CA"/>
    <w:rsid w:val="00AB7E44"/>
    <w:rsid w:val="00AC0F96"/>
    <w:rsid w:val="00AC40CD"/>
    <w:rsid w:val="00AD10BD"/>
    <w:rsid w:val="00AD37E6"/>
    <w:rsid w:val="00AD6A63"/>
    <w:rsid w:val="00AE2B0F"/>
    <w:rsid w:val="00AE3D08"/>
    <w:rsid w:val="00AE7E50"/>
    <w:rsid w:val="00B064A4"/>
    <w:rsid w:val="00B1033C"/>
    <w:rsid w:val="00B10A72"/>
    <w:rsid w:val="00B10BCA"/>
    <w:rsid w:val="00B1E394"/>
    <w:rsid w:val="00B22ABC"/>
    <w:rsid w:val="00B23FF8"/>
    <w:rsid w:val="00B324D0"/>
    <w:rsid w:val="00B43DC7"/>
    <w:rsid w:val="00B47C6C"/>
    <w:rsid w:val="00B53F16"/>
    <w:rsid w:val="00B54801"/>
    <w:rsid w:val="00B56118"/>
    <w:rsid w:val="00B5662D"/>
    <w:rsid w:val="00B571A1"/>
    <w:rsid w:val="00B6175B"/>
    <w:rsid w:val="00B624CB"/>
    <w:rsid w:val="00B66EB2"/>
    <w:rsid w:val="00B67B76"/>
    <w:rsid w:val="00B72ED8"/>
    <w:rsid w:val="00B77664"/>
    <w:rsid w:val="00B7777D"/>
    <w:rsid w:val="00B778BD"/>
    <w:rsid w:val="00B82560"/>
    <w:rsid w:val="00B9348C"/>
    <w:rsid w:val="00B94354"/>
    <w:rsid w:val="00B956B5"/>
    <w:rsid w:val="00B96CEF"/>
    <w:rsid w:val="00BB1A21"/>
    <w:rsid w:val="00BB39B7"/>
    <w:rsid w:val="00BB3F79"/>
    <w:rsid w:val="00BB57C0"/>
    <w:rsid w:val="00BC02FA"/>
    <w:rsid w:val="00BC4B9C"/>
    <w:rsid w:val="00BC5C77"/>
    <w:rsid w:val="00BC7051"/>
    <w:rsid w:val="00BC76F4"/>
    <w:rsid w:val="00BD5071"/>
    <w:rsid w:val="00BE0D78"/>
    <w:rsid w:val="00BE1C64"/>
    <w:rsid w:val="00BE4A50"/>
    <w:rsid w:val="00BE7BED"/>
    <w:rsid w:val="00BF1C03"/>
    <w:rsid w:val="00C018BA"/>
    <w:rsid w:val="00C02C9A"/>
    <w:rsid w:val="00C06C20"/>
    <w:rsid w:val="00C10FF5"/>
    <w:rsid w:val="00C1393B"/>
    <w:rsid w:val="00C20FCD"/>
    <w:rsid w:val="00C21E8B"/>
    <w:rsid w:val="00C234BA"/>
    <w:rsid w:val="00C24A5C"/>
    <w:rsid w:val="00C24FEB"/>
    <w:rsid w:val="00C279D9"/>
    <w:rsid w:val="00C27BF9"/>
    <w:rsid w:val="00C27D36"/>
    <w:rsid w:val="00C3068D"/>
    <w:rsid w:val="00C3141D"/>
    <w:rsid w:val="00C32C3A"/>
    <w:rsid w:val="00C3654A"/>
    <w:rsid w:val="00C44557"/>
    <w:rsid w:val="00C455DA"/>
    <w:rsid w:val="00C64F84"/>
    <w:rsid w:val="00C6504A"/>
    <w:rsid w:val="00C710EE"/>
    <w:rsid w:val="00C840E4"/>
    <w:rsid w:val="00C86C75"/>
    <w:rsid w:val="00C90312"/>
    <w:rsid w:val="00CA3C41"/>
    <w:rsid w:val="00CA5E15"/>
    <w:rsid w:val="00CA64D2"/>
    <w:rsid w:val="00CB440E"/>
    <w:rsid w:val="00CB44C6"/>
    <w:rsid w:val="00CB6B1A"/>
    <w:rsid w:val="00CB7139"/>
    <w:rsid w:val="00CC18E3"/>
    <w:rsid w:val="00CC44A9"/>
    <w:rsid w:val="00CC6C9A"/>
    <w:rsid w:val="00CD01BE"/>
    <w:rsid w:val="00CD0CE5"/>
    <w:rsid w:val="00CD1BE3"/>
    <w:rsid w:val="00CD4858"/>
    <w:rsid w:val="00CD57CF"/>
    <w:rsid w:val="00CD5BC5"/>
    <w:rsid w:val="00CE302E"/>
    <w:rsid w:val="00CE5009"/>
    <w:rsid w:val="00CE613C"/>
    <w:rsid w:val="00CE7B37"/>
    <w:rsid w:val="00CF4F9D"/>
    <w:rsid w:val="00D02AEA"/>
    <w:rsid w:val="00D03CC6"/>
    <w:rsid w:val="00D077BD"/>
    <w:rsid w:val="00D11FD5"/>
    <w:rsid w:val="00D14203"/>
    <w:rsid w:val="00D15F7F"/>
    <w:rsid w:val="00D215C0"/>
    <w:rsid w:val="00D25B29"/>
    <w:rsid w:val="00D26A09"/>
    <w:rsid w:val="00D2710C"/>
    <w:rsid w:val="00D31286"/>
    <w:rsid w:val="00D34DE6"/>
    <w:rsid w:val="00D34E6D"/>
    <w:rsid w:val="00D430FE"/>
    <w:rsid w:val="00D476A5"/>
    <w:rsid w:val="00D662A6"/>
    <w:rsid w:val="00D67399"/>
    <w:rsid w:val="00D70924"/>
    <w:rsid w:val="00D71C1C"/>
    <w:rsid w:val="00D74B87"/>
    <w:rsid w:val="00D75F90"/>
    <w:rsid w:val="00D76AE4"/>
    <w:rsid w:val="00D77F06"/>
    <w:rsid w:val="00D8104C"/>
    <w:rsid w:val="00D817AA"/>
    <w:rsid w:val="00D8263C"/>
    <w:rsid w:val="00D8278C"/>
    <w:rsid w:val="00D83142"/>
    <w:rsid w:val="00D85A72"/>
    <w:rsid w:val="00D871C3"/>
    <w:rsid w:val="00D91E41"/>
    <w:rsid w:val="00D93830"/>
    <w:rsid w:val="00DA06E2"/>
    <w:rsid w:val="00DA6DAC"/>
    <w:rsid w:val="00DB21A7"/>
    <w:rsid w:val="00DB65C0"/>
    <w:rsid w:val="00DB6D0C"/>
    <w:rsid w:val="00DC23E6"/>
    <w:rsid w:val="00DC4EA8"/>
    <w:rsid w:val="00DC5817"/>
    <w:rsid w:val="00DD15E8"/>
    <w:rsid w:val="00DD1B07"/>
    <w:rsid w:val="00DE31B4"/>
    <w:rsid w:val="00DE3B51"/>
    <w:rsid w:val="00DF0E42"/>
    <w:rsid w:val="00DF5FB6"/>
    <w:rsid w:val="00E010FF"/>
    <w:rsid w:val="00E01880"/>
    <w:rsid w:val="00E01976"/>
    <w:rsid w:val="00E071CE"/>
    <w:rsid w:val="00E10C8A"/>
    <w:rsid w:val="00E138EE"/>
    <w:rsid w:val="00E14166"/>
    <w:rsid w:val="00E163A7"/>
    <w:rsid w:val="00E22779"/>
    <w:rsid w:val="00E235E3"/>
    <w:rsid w:val="00E24D12"/>
    <w:rsid w:val="00E26422"/>
    <w:rsid w:val="00E30368"/>
    <w:rsid w:val="00E31763"/>
    <w:rsid w:val="00E3222C"/>
    <w:rsid w:val="00E3793F"/>
    <w:rsid w:val="00E40EBC"/>
    <w:rsid w:val="00E41A38"/>
    <w:rsid w:val="00E43E79"/>
    <w:rsid w:val="00E47321"/>
    <w:rsid w:val="00E52293"/>
    <w:rsid w:val="00E57BCB"/>
    <w:rsid w:val="00E65191"/>
    <w:rsid w:val="00E7064F"/>
    <w:rsid w:val="00E71B03"/>
    <w:rsid w:val="00E71CA2"/>
    <w:rsid w:val="00E77D9E"/>
    <w:rsid w:val="00E902C6"/>
    <w:rsid w:val="00E91BCE"/>
    <w:rsid w:val="00E94917"/>
    <w:rsid w:val="00E94FAC"/>
    <w:rsid w:val="00EA009E"/>
    <w:rsid w:val="00EA0765"/>
    <w:rsid w:val="00EA3C5D"/>
    <w:rsid w:val="00EA4240"/>
    <w:rsid w:val="00EA7538"/>
    <w:rsid w:val="00EA7D11"/>
    <w:rsid w:val="00EC08DC"/>
    <w:rsid w:val="00EC3035"/>
    <w:rsid w:val="00EC306F"/>
    <w:rsid w:val="00EE05FC"/>
    <w:rsid w:val="00EE1544"/>
    <w:rsid w:val="00EE2477"/>
    <w:rsid w:val="00EE4027"/>
    <w:rsid w:val="00EF419C"/>
    <w:rsid w:val="00EF72F4"/>
    <w:rsid w:val="00EF7421"/>
    <w:rsid w:val="00F007D8"/>
    <w:rsid w:val="00F018F7"/>
    <w:rsid w:val="00F05C86"/>
    <w:rsid w:val="00F06DC7"/>
    <w:rsid w:val="00F12163"/>
    <w:rsid w:val="00F126C4"/>
    <w:rsid w:val="00F13EE2"/>
    <w:rsid w:val="00F14BBD"/>
    <w:rsid w:val="00F155F7"/>
    <w:rsid w:val="00F15656"/>
    <w:rsid w:val="00F158D4"/>
    <w:rsid w:val="00F23FEC"/>
    <w:rsid w:val="00F275FB"/>
    <w:rsid w:val="00F3137C"/>
    <w:rsid w:val="00F32627"/>
    <w:rsid w:val="00F40E64"/>
    <w:rsid w:val="00F44CBC"/>
    <w:rsid w:val="00F45A2B"/>
    <w:rsid w:val="00F57F70"/>
    <w:rsid w:val="00F6294F"/>
    <w:rsid w:val="00F65F8A"/>
    <w:rsid w:val="00F7027D"/>
    <w:rsid w:val="00F743B1"/>
    <w:rsid w:val="00F8104E"/>
    <w:rsid w:val="00F81D56"/>
    <w:rsid w:val="00F85A20"/>
    <w:rsid w:val="00F9798D"/>
    <w:rsid w:val="00FA185B"/>
    <w:rsid w:val="00FA73F8"/>
    <w:rsid w:val="00FB14F9"/>
    <w:rsid w:val="00FB3B43"/>
    <w:rsid w:val="00FB4AEE"/>
    <w:rsid w:val="00FB5F77"/>
    <w:rsid w:val="00FB606A"/>
    <w:rsid w:val="00FB61AC"/>
    <w:rsid w:val="00FB7457"/>
    <w:rsid w:val="00FC1ABB"/>
    <w:rsid w:val="00FC434E"/>
    <w:rsid w:val="00FC500B"/>
    <w:rsid w:val="00FC64DA"/>
    <w:rsid w:val="00FC7425"/>
    <w:rsid w:val="00FC7E5E"/>
    <w:rsid w:val="00FD64F0"/>
    <w:rsid w:val="00FD6F93"/>
    <w:rsid w:val="00FD77D8"/>
    <w:rsid w:val="00FE11B1"/>
    <w:rsid w:val="00FE64DC"/>
    <w:rsid w:val="00FE6998"/>
    <w:rsid w:val="00FE6D7B"/>
    <w:rsid w:val="00FE6F5A"/>
    <w:rsid w:val="00FE7BF9"/>
    <w:rsid w:val="00FF3C18"/>
    <w:rsid w:val="00FF6580"/>
    <w:rsid w:val="0297FDFD"/>
    <w:rsid w:val="04DFB8BE"/>
    <w:rsid w:val="07AAF6A6"/>
    <w:rsid w:val="15F59101"/>
    <w:rsid w:val="1AF8ACB0"/>
    <w:rsid w:val="1C4655D7"/>
    <w:rsid w:val="3958B0C5"/>
    <w:rsid w:val="3AF5299F"/>
    <w:rsid w:val="45A6E8CD"/>
    <w:rsid w:val="4918974B"/>
    <w:rsid w:val="4DC9BED5"/>
    <w:rsid w:val="5A8AA5DC"/>
    <w:rsid w:val="5AC31D0F"/>
    <w:rsid w:val="5E57C054"/>
    <w:rsid w:val="60FF2C64"/>
    <w:rsid w:val="6CCE046F"/>
    <w:rsid w:val="7A0576A4"/>
    <w:rsid w:val="7B6A4888"/>
    <w:rsid w:val="7FD56A2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3D19B3B3-D2E7-4066-ACF1-149FDAA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F8"/>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paragraph" w:customStyle="1" w:styleId="Body-copy">
    <w:name w:val="Body - copy"/>
    <w:basedOn w:val="Normal"/>
    <w:link w:val="Body-copyChar"/>
    <w:qFormat/>
    <w:rsid w:val="001413F4"/>
    <w:pPr>
      <w:spacing w:line="300" w:lineRule="atLeast"/>
    </w:pPr>
    <w:rPr>
      <w:rFonts w:asciiTheme="minorHAnsi" w:eastAsiaTheme="minorEastAsia" w:hAnsiTheme="minorHAnsi"/>
      <w:color w:val="auto"/>
      <w:lang w:eastAsia="zh-CN"/>
    </w:rPr>
  </w:style>
  <w:style w:type="character" w:customStyle="1" w:styleId="Body-copyChar">
    <w:name w:val="Body - copy Char"/>
    <w:basedOn w:val="DefaultParagraphFont"/>
    <w:link w:val="Body-copy"/>
    <w:rsid w:val="001413F4"/>
    <w:rPr>
      <w:rFonts w:eastAsiaTheme="minorEastAsia"/>
      <w:sz w:val="20"/>
      <w:szCs w:val="20"/>
      <w:lang w:eastAsia="zh-CN"/>
    </w:rPr>
  </w:style>
  <w:style w:type="character" w:customStyle="1" w:styleId="ui-provider">
    <w:name w:val="ui-provider"/>
    <w:basedOn w:val="DefaultParagraphFont"/>
    <w:rsid w:val="00710E65"/>
  </w:style>
  <w:style w:type="character" w:styleId="UnresolvedMention">
    <w:name w:val="Unresolved Mention"/>
    <w:basedOn w:val="DefaultParagraphFont"/>
    <w:uiPriority w:val="99"/>
    <w:semiHidden/>
    <w:unhideWhenUsed/>
    <w:rsid w:val="00205C85"/>
    <w:rPr>
      <w:color w:val="605E5C"/>
      <w:shd w:val="clear" w:color="auto" w:fill="E1DFDD"/>
    </w:rPr>
  </w:style>
  <w:style w:type="paragraph" w:customStyle="1" w:styleId="paragraph">
    <w:name w:val="paragraph"/>
    <w:basedOn w:val="Normal"/>
    <w:rsid w:val="00B67B7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pricing-costs-and-fin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xport.business.gov.au/find-export-marke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get-started-with-exporting/develop-your-unique-selling-proposi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port.business.gov.au/" TargetMode="External"/><Relationship Id="rId20" Type="http://schemas.openxmlformats.org/officeDocument/2006/relationships/hyperlink" Target="https://export.business.gov.au/get-started-with-exporting/export-benefits-and-risk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ort.business.gov.au/find-export-markets/competitor-analysis?industry=consumer_products&amp;sector=consumer_product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xport.business.gov.au/laws-and-regul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find-buyers-and-sales-partners/market-entry-strategies?industry=consumer_products&amp;sector=consumer_products"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b349b13d75c7aecf443f917122aeaac1">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6ca0be852d5b80f776516838e18fd548"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47df240-d481-48ac-8359-d925e4980b24"/>
    <ds:schemaRef ds:uri="087cf08a-2f64-4d45-9996-7c3d89dff8d4"/>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4AEB8D6D-FBE4-4153-A7A9-7B7BEB66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 Web.dotx</Template>
  <TotalTime>1</TotalTime>
  <Pages>9</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Links>
    <vt:vector size="48" baseType="variant">
      <vt:variant>
        <vt:i4>4456453</vt:i4>
      </vt:variant>
      <vt:variant>
        <vt:i4>21</vt:i4>
      </vt:variant>
      <vt:variant>
        <vt:i4>0</vt:i4>
      </vt:variant>
      <vt:variant>
        <vt:i4>5</vt:i4>
      </vt:variant>
      <vt:variant>
        <vt:lpwstr>https://export.business.gov.au/find-export-markets/competitor-analysis?industry=consumer_products&amp;sector=consumer_products</vt:lpwstr>
      </vt:variant>
      <vt:variant>
        <vt:lpwstr/>
      </vt:variant>
      <vt:variant>
        <vt:i4>2687022</vt:i4>
      </vt:variant>
      <vt:variant>
        <vt:i4>18</vt:i4>
      </vt:variant>
      <vt:variant>
        <vt:i4>0</vt:i4>
      </vt:variant>
      <vt:variant>
        <vt:i4>5</vt:i4>
      </vt:variant>
      <vt:variant>
        <vt:lpwstr>https://export.business.gov.au/find-buyers-and-sales-partners/market-entry-strategies?industry=consumer_products&amp;sector=consumer_products</vt:lpwstr>
      </vt:variant>
      <vt:variant>
        <vt:lpwstr/>
      </vt:variant>
      <vt:variant>
        <vt:i4>2818149</vt:i4>
      </vt:variant>
      <vt:variant>
        <vt:i4>15</vt:i4>
      </vt:variant>
      <vt:variant>
        <vt:i4>0</vt:i4>
      </vt:variant>
      <vt:variant>
        <vt:i4>5</vt:i4>
      </vt:variant>
      <vt:variant>
        <vt:lpwstr>https://export.business.gov.au/find-export-markets</vt:lpwstr>
      </vt:variant>
      <vt:variant>
        <vt:lpwstr/>
      </vt:variant>
      <vt:variant>
        <vt:i4>6815846</vt:i4>
      </vt:variant>
      <vt:variant>
        <vt:i4>12</vt:i4>
      </vt:variant>
      <vt:variant>
        <vt:i4>0</vt:i4>
      </vt:variant>
      <vt:variant>
        <vt:i4>5</vt:i4>
      </vt:variant>
      <vt:variant>
        <vt:lpwstr>https://export.business.gov.au/get-started-with-exporting/export-benefits-and-risks</vt:lpwstr>
      </vt:variant>
      <vt:variant>
        <vt:lpwstr/>
      </vt:variant>
      <vt:variant>
        <vt:i4>6750249</vt:i4>
      </vt:variant>
      <vt:variant>
        <vt:i4>9</vt:i4>
      </vt:variant>
      <vt:variant>
        <vt:i4>0</vt:i4>
      </vt:variant>
      <vt:variant>
        <vt:i4>5</vt:i4>
      </vt:variant>
      <vt:variant>
        <vt:lpwstr>https://export.business.gov.au/laws-and-regulations</vt:lpwstr>
      </vt:variant>
      <vt:variant>
        <vt:lpwstr/>
      </vt:variant>
      <vt:variant>
        <vt:i4>1441808</vt:i4>
      </vt:variant>
      <vt:variant>
        <vt:i4>6</vt:i4>
      </vt:variant>
      <vt:variant>
        <vt:i4>0</vt:i4>
      </vt:variant>
      <vt:variant>
        <vt:i4>5</vt:i4>
      </vt:variant>
      <vt:variant>
        <vt:lpwstr>https://export.business.gov.au/pricing-costs-and-finance</vt:lpwstr>
      </vt:variant>
      <vt:variant>
        <vt:lpwstr/>
      </vt:variant>
      <vt:variant>
        <vt:i4>4325382</vt:i4>
      </vt:variant>
      <vt:variant>
        <vt:i4>3</vt:i4>
      </vt:variant>
      <vt:variant>
        <vt:i4>0</vt:i4>
      </vt:variant>
      <vt:variant>
        <vt:i4>5</vt:i4>
      </vt:variant>
      <vt:variant>
        <vt:lpwstr>https://export.business.gov.au/get-started-with-exporting/develop-your-unique-selling-proposition</vt:lpwstr>
      </vt:variant>
      <vt:variant>
        <vt:lpwstr/>
      </vt:variant>
      <vt:variant>
        <vt:i4>6553715</vt:i4>
      </vt:variant>
      <vt:variant>
        <vt:i4>0</vt:i4>
      </vt:variant>
      <vt:variant>
        <vt:i4>0</vt:i4>
      </vt:variant>
      <vt:variant>
        <vt:i4>5</vt:i4>
      </vt:variant>
      <vt:variant>
        <vt:lpwstr>https://export.business.gov.au/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Plan to Market - Reco Sunglasses (Tier 3)</dc:title>
  <dc:subject>Sample Plan to Market - Representative Bodies</dc:subject>
  <dc:creator>Darlene-Silec [Canberra]</dc:creator>
  <cp:keywords/>
  <dc:description/>
  <cp:lastModifiedBy>Ash-Holland [Hobart]</cp:lastModifiedBy>
  <cp:revision>3</cp:revision>
  <dcterms:created xsi:type="dcterms:W3CDTF">2024-07-23T07:18:00Z</dcterms:created>
  <dcterms:modified xsi:type="dcterms:W3CDTF">2024-08-05T05:50:00Z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2bddfef4,308ca063,5bc44a1d</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23e6a09b,73d52cbc,2f75f6bc</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2024-07-14T01:35:29Z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78dff2c1-fe8f-4b83-a5fc-a11764336caf</vt:lpwstr>
  </property>
  <property fmtid="{D5CDD505-2E9C-101B-9397-08002B2CF9AE}" pid="33" name="MSIP_Label_72160a83-df68-4146-9dd5-ccaae79426db_ContentBits">
    <vt:lpwstr>3</vt:lpwstr>
  </property>
</Properties>
</file>