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40F63" w14:textId="3B411513" w:rsidR="004E2E94" w:rsidRPr="00907C09" w:rsidRDefault="004E2E94" w:rsidP="00BC0398">
      <w:pPr>
        <w:pStyle w:val="Heading1"/>
        <w:rPr>
          <w:rStyle w:val="Heading2Char"/>
          <w:sz w:val="2"/>
          <w:szCs w:val="2"/>
        </w:rPr>
      </w:pPr>
    </w:p>
    <w:p w14:paraId="78DE92F2" w14:textId="27EAA8E8" w:rsidR="009E0AC4" w:rsidRPr="009E0AC4" w:rsidRDefault="00BC0398" w:rsidP="009E0AC4">
      <w:pPr>
        <w:pStyle w:val="Heading1"/>
        <w:rPr>
          <w:sz w:val="48"/>
          <w:szCs w:val="48"/>
        </w:rPr>
      </w:pPr>
      <w:r w:rsidRPr="00BC0398">
        <w:rPr>
          <w:rStyle w:val="Heading2Char"/>
        </w:rPr>
        <w:t>THRIVE 2030 Implementation Advisory Group</w:t>
      </w:r>
      <w:r w:rsidR="009E0AC4">
        <w:rPr>
          <w:rStyle w:val="Heading2Char"/>
        </w:rPr>
        <w:t xml:space="preserve"> Meeting Summary</w:t>
      </w:r>
    </w:p>
    <w:p w14:paraId="38083129" w14:textId="53445C97" w:rsidR="00C31713" w:rsidRPr="00FD5B91" w:rsidRDefault="00C31713" w:rsidP="00C31713">
      <w:pPr>
        <w:pStyle w:val="Title"/>
      </w:pPr>
      <w:r>
        <w:t xml:space="preserve">Summary of Meeting – </w:t>
      </w:r>
      <w:r w:rsidR="00BC0398">
        <w:t xml:space="preserve">11 June 2024 </w:t>
      </w:r>
    </w:p>
    <w:p w14:paraId="59F53BD9" w14:textId="0D9236F2" w:rsidR="00AC2DEA" w:rsidRPr="004C5522" w:rsidRDefault="00C31713" w:rsidP="6DB3B885">
      <w:pPr>
        <w:pStyle w:val="NumberedList"/>
        <w:numPr>
          <w:ilvl w:val="0"/>
          <w:numId w:val="0"/>
        </w:numPr>
        <w:jc w:val="both"/>
        <w:rPr>
          <w:rFonts w:asciiTheme="minorHAnsi" w:hAnsiTheme="minorHAnsi"/>
        </w:rPr>
      </w:pPr>
      <w:r w:rsidRPr="6DB3B885">
        <w:rPr>
          <w:rFonts w:asciiTheme="minorHAnsi" w:hAnsiTheme="minorHAnsi"/>
        </w:rPr>
        <w:t xml:space="preserve">The </w:t>
      </w:r>
      <w:r w:rsidR="00AC2DEA" w:rsidRPr="6DB3B885">
        <w:rPr>
          <w:rFonts w:asciiTheme="minorHAnsi" w:hAnsiTheme="minorHAnsi"/>
        </w:rPr>
        <w:t>fifth</w:t>
      </w:r>
      <w:r w:rsidRPr="6DB3B885">
        <w:rPr>
          <w:rFonts w:asciiTheme="minorHAnsi" w:hAnsiTheme="minorHAnsi"/>
        </w:rPr>
        <w:t xml:space="preserve"> meeting of the THRIVE 2030 Implementation Advisory Group (TIAG) was held on </w:t>
      </w:r>
      <w:r w:rsidR="00B6641F" w:rsidRPr="6DB3B885">
        <w:rPr>
          <w:rFonts w:asciiTheme="minorHAnsi" w:hAnsiTheme="minorHAnsi"/>
        </w:rPr>
        <w:t>11 June 2024</w:t>
      </w:r>
      <w:r w:rsidRPr="6DB3B885">
        <w:rPr>
          <w:rFonts w:asciiTheme="minorHAnsi" w:hAnsiTheme="minorHAnsi"/>
        </w:rPr>
        <w:t xml:space="preserve">. The meeting was chaired by </w:t>
      </w:r>
      <w:r w:rsidR="00727ACE" w:rsidRPr="6DB3B885">
        <w:rPr>
          <w:rFonts w:asciiTheme="minorHAnsi" w:hAnsiTheme="minorHAnsi"/>
        </w:rPr>
        <w:t xml:space="preserve">the </w:t>
      </w:r>
      <w:r w:rsidRPr="6DB3B885">
        <w:rPr>
          <w:rFonts w:asciiTheme="minorHAnsi" w:hAnsiTheme="minorHAnsi"/>
        </w:rPr>
        <w:t xml:space="preserve">Austrade CEO, Xavier Simonet. Members discussed </w:t>
      </w:r>
      <w:r w:rsidR="00727ACE" w:rsidRPr="6DB3B885">
        <w:rPr>
          <w:rFonts w:asciiTheme="minorHAnsi" w:hAnsiTheme="minorHAnsi"/>
        </w:rPr>
        <w:t xml:space="preserve">the </w:t>
      </w:r>
      <w:r w:rsidRPr="6DB3B885">
        <w:rPr>
          <w:rFonts w:asciiTheme="minorHAnsi" w:hAnsiTheme="minorHAnsi"/>
        </w:rPr>
        <w:t xml:space="preserve">implementation progress of </w:t>
      </w:r>
      <w:r w:rsidR="00727ACE" w:rsidRPr="6DB3B885">
        <w:rPr>
          <w:rFonts w:asciiTheme="minorHAnsi" w:hAnsiTheme="minorHAnsi"/>
        </w:rPr>
        <w:t xml:space="preserve">Phase 1 of the </w:t>
      </w:r>
      <w:r w:rsidRPr="6DB3B885">
        <w:rPr>
          <w:rFonts w:asciiTheme="minorHAnsi" w:hAnsiTheme="minorHAnsi"/>
        </w:rPr>
        <w:t>THRIVE 2030 Action Plan. The Minister for Trade and Tourism, Senator the Hon Don Farrell, joined to hear members’ views on priorities</w:t>
      </w:r>
      <w:r w:rsidR="00291C6B" w:rsidRPr="6DB3B885">
        <w:rPr>
          <w:rFonts w:asciiTheme="minorHAnsi" w:hAnsiTheme="minorHAnsi"/>
        </w:rPr>
        <w:t xml:space="preserve">, </w:t>
      </w:r>
      <w:r w:rsidR="00B6641F" w:rsidRPr="6DB3B885">
        <w:rPr>
          <w:rFonts w:asciiTheme="minorHAnsi" w:hAnsiTheme="minorHAnsi"/>
        </w:rPr>
        <w:t xml:space="preserve">challenges and opportunities </w:t>
      </w:r>
      <w:r w:rsidR="00EC4595" w:rsidRPr="6DB3B885">
        <w:rPr>
          <w:rFonts w:asciiTheme="minorHAnsi" w:hAnsiTheme="minorHAnsi"/>
        </w:rPr>
        <w:t xml:space="preserve">as </w:t>
      </w:r>
      <w:r w:rsidR="48903C84" w:rsidRPr="6DB3B885">
        <w:rPr>
          <w:rFonts w:asciiTheme="minorHAnsi" w:hAnsiTheme="minorHAnsi"/>
        </w:rPr>
        <w:t>implementation</w:t>
      </w:r>
      <w:r w:rsidRPr="6DB3B885">
        <w:rPr>
          <w:rFonts w:asciiTheme="minorHAnsi" w:hAnsiTheme="minorHAnsi"/>
        </w:rPr>
        <w:t xml:space="preserve"> </w:t>
      </w:r>
      <w:r w:rsidR="001208FE" w:rsidRPr="6DB3B885">
        <w:rPr>
          <w:rFonts w:asciiTheme="minorHAnsi" w:hAnsiTheme="minorHAnsi"/>
        </w:rPr>
        <w:t xml:space="preserve">comes to the end of </w:t>
      </w:r>
      <w:r w:rsidR="009A3D99" w:rsidRPr="6DB3B885">
        <w:rPr>
          <w:rFonts w:asciiTheme="minorHAnsi" w:hAnsiTheme="minorHAnsi"/>
        </w:rPr>
        <w:t xml:space="preserve">first action plan in </w:t>
      </w:r>
      <w:r w:rsidR="001208FE" w:rsidRPr="6DB3B885">
        <w:rPr>
          <w:rFonts w:asciiTheme="minorHAnsi" w:hAnsiTheme="minorHAnsi"/>
        </w:rPr>
        <w:t xml:space="preserve">the Recovery Phase (2022-2024) and </w:t>
      </w:r>
      <w:r w:rsidR="001A7CE3" w:rsidRPr="6DB3B885">
        <w:rPr>
          <w:rFonts w:asciiTheme="minorHAnsi" w:hAnsiTheme="minorHAnsi"/>
        </w:rPr>
        <w:t>development of the next action plan in</w:t>
      </w:r>
      <w:r w:rsidR="001208FE" w:rsidRPr="6DB3B885">
        <w:rPr>
          <w:rFonts w:asciiTheme="minorHAnsi" w:hAnsiTheme="minorHAnsi"/>
        </w:rPr>
        <w:t xml:space="preserve"> </w:t>
      </w:r>
      <w:r w:rsidR="006C1F83" w:rsidRPr="6DB3B885">
        <w:rPr>
          <w:rFonts w:asciiTheme="minorHAnsi" w:hAnsiTheme="minorHAnsi"/>
        </w:rPr>
        <w:t>the Consolidation Phase (2025-2027)</w:t>
      </w:r>
      <w:r w:rsidR="001A7CE3" w:rsidRPr="6DB3B885">
        <w:rPr>
          <w:rFonts w:asciiTheme="minorHAnsi" w:hAnsiTheme="minorHAnsi"/>
        </w:rPr>
        <w:t xml:space="preserve"> is </w:t>
      </w:r>
      <w:r w:rsidR="0B47DBCD" w:rsidRPr="6DB3B885">
        <w:rPr>
          <w:rFonts w:asciiTheme="minorHAnsi" w:hAnsiTheme="minorHAnsi"/>
        </w:rPr>
        <w:t>underway</w:t>
      </w:r>
      <w:r w:rsidR="00291C6B" w:rsidRPr="6DB3B885">
        <w:rPr>
          <w:rFonts w:asciiTheme="minorHAnsi" w:hAnsiTheme="minorHAnsi"/>
        </w:rPr>
        <w:t>.</w:t>
      </w:r>
    </w:p>
    <w:p w14:paraId="58738A1A" w14:textId="61787B7A" w:rsidR="00C31713" w:rsidRPr="00FD5B91" w:rsidRDefault="00C31713" w:rsidP="00C31713">
      <w:pPr>
        <w:pStyle w:val="Title"/>
      </w:pPr>
      <w:r>
        <w:t>THRIVE 2030 Strategy implementation update</w:t>
      </w:r>
    </w:p>
    <w:p w14:paraId="6385F3A4" w14:textId="253A94DA" w:rsidR="00C31713" w:rsidRPr="004C5522" w:rsidRDefault="00C31713" w:rsidP="6DB3B885">
      <w:pPr>
        <w:pStyle w:val="NumberedList"/>
        <w:numPr>
          <w:ilvl w:val="0"/>
          <w:numId w:val="0"/>
        </w:numPr>
        <w:jc w:val="both"/>
        <w:rPr>
          <w:rFonts w:asciiTheme="minorHAnsi" w:hAnsiTheme="minorHAnsi"/>
        </w:rPr>
      </w:pPr>
      <w:r w:rsidRPr="6DB3B885">
        <w:rPr>
          <w:rFonts w:asciiTheme="minorHAnsi" w:hAnsiTheme="minorHAnsi"/>
        </w:rPr>
        <w:t xml:space="preserve">Members were provided with an implementation report, </w:t>
      </w:r>
      <w:r w:rsidR="104ED771" w:rsidRPr="6DB3B885">
        <w:rPr>
          <w:rFonts w:asciiTheme="minorHAnsi" w:hAnsiTheme="minorHAnsi"/>
        </w:rPr>
        <w:t>that</w:t>
      </w:r>
      <w:r w:rsidRPr="6DB3B885">
        <w:rPr>
          <w:rFonts w:asciiTheme="minorHAnsi" w:hAnsiTheme="minorHAnsi"/>
        </w:rPr>
        <w:t xml:space="preserve"> detail</w:t>
      </w:r>
      <w:r w:rsidR="454AB507" w:rsidRPr="6DB3B885">
        <w:rPr>
          <w:rFonts w:asciiTheme="minorHAnsi" w:hAnsiTheme="minorHAnsi"/>
        </w:rPr>
        <w:t>s</w:t>
      </w:r>
      <w:r w:rsidRPr="6DB3B885">
        <w:rPr>
          <w:rFonts w:asciiTheme="minorHAnsi" w:hAnsiTheme="minorHAnsi"/>
        </w:rPr>
        <w:t xml:space="preserve"> progress against each of the 64 strategic actions under Phase 1 of THRIVE 2030. Of these 64 strategic actions, </w:t>
      </w:r>
      <w:r w:rsidR="00B6641F" w:rsidRPr="6DB3B885">
        <w:rPr>
          <w:rFonts w:asciiTheme="minorHAnsi" w:hAnsiTheme="minorHAnsi"/>
        </w:rPr>
        <w:t>22</w:t>
      </w:r>
      <w:r w:rsidRPr="6DB3B885">
        <w:rPr>
          <w:rFonts w:asciiTheme="minorHAnsi" w:hAnsiTheme="minorHAnsi"/>
        </w:rPr>
        <w:t xml:space="preserve"> </w:t>
      </w:r>
      <w:r w:rsidR="00DF2D1B" w:rsidRPr="6DB3B885">
        <w:rPr>
          <w:rFonts w:asciiTheme="minorHAnsi" w:hAnsiTheme="minorHAnsi"/>
        </w:rPr>
        <w:t>we</w:t>
      </w:r>
      <w:r w:rsidRPr="6DB3B885">
        <w:rPr>
          <w:rFonts w:asciiTheme="minorHAnsi" w:hAnsiTheme="minorHAnsi"/>
        </w:rPr>
        <w:t xml:space="preserve">re completed, </w:t>
      </w:r>
      <w:r w:rsidR="00B6641F" w:rsidRPr="6DB3B885">
        <w:rPr>
          <w:rFonts w:asciiTheme="minorHAnsi" w:hAnsiTheme="minorHAnsi"/>
        </w:rPr>
        <w:t>40</w:t>
      </w:r>
      <w:r w:rsidRPr="6DB3B885">
        <w:rPr>
          <w:rFonts w:asciiTheme="minorHAnsi" w:hAnsiTheme="minorHAnsi"/>
        </w:rPr>
        <w:t xml:space="preserve"> </w:t>
      </w:r>
      <w:r w:rsidR="00DF2D1B" w:rsidRPr="6DB3B885">
        <w:rPr>
          <w:rFonts w:asciiTheme="minorHAnsi" w:hAnsiTheme="minorHAnsi"/>
        </w:rPr>
        <w:t>we</w:t>
      </w:r>
      <w:r w:rsidRPr="6DB3B885">
        <w:rPr>
          <w:rFonts w:asciiTheme="minorHAnsi" w:hAnsiTheme="minorHAnsi"/>
        </w:rPr>
        <w:t xml:space="preserve">re </w:t>
      </w:r>
      <w:r w:rsidR="008177BC" w:rsidRPr="6DB3B885">
        <w:rPr>
          <w:rFonts w:asciiTheme="minorHAnsi" w:hAnsiTheme="minorHAnsi"/>
        </w:rPr>
        <w:t>on track</w:t>
      </w:r>
      <w:r w:rsidRPr="6DB3B885">
        <w:rPr>
          <w:rFonts w:asciiTheme="minorHAnsi" w:hAnsiTheme="minorHAnsi"/>
        </w:rPr>
        <w:t xml:space="preserve"> and </w:t>
      </w:r>
      <w:r w:rsidR="00B6641F" w:rsidRPr="6DB3B885">
        <w:rPr>
          <w:rFonts w:asciiTheme="minorHAnsi" w:hAnsiTheme="minorHAnsi"/>
        </w:rPr>
        <w:t>two</w:t>
      </w:r>
      <w:r w:rsidRPr="6DB3B885">
        <w:rPr>
          <w:rFonts w:asciiTheme="minorHAnsi" w:hAnsiTheme="minorHAnsi"/>
        </w:rPr>
        <w:t xml:space="preserve"> </w:t>
      </w:r>
      <w:r w:rsidR="00DF2D1B" w:rsidRPr="6DB3B885">
        <w:rPr>
          <w:rFonts w:asciiTheme="minorHAnsi" w:hAnsiTheme="minorHAnsi"/>
        </w:rPr>
        <w:t>we</w:t>
      </w:r>
      <w:r w:rsidRPr="6DB3B885">
        <w:rPr>
          <w:rFonts w:asciiTheme="minorHAnsi" w:hAnsiTheme="minorHAnsi"/>
        </w:rPr>
        <w:t xml:space="preserve">re pending. The report also noted that, as of the year ending </w:t>
      </w:r>
      <w:r w:rsidR="00060C8E" w:rsidRPr="6DB3B885">
        <w:rPr>
          <w:rFonts w:asciiTheme="minorHAnsi" w:hAnsiTheme="minorHAnsi"/>
        </w:rPr>
        <w:t>December 2023</w:t>
      </w:r>
      <w:r w:rsidRPr="6DB3B885">
        <w:rPr>
          <w:rFonts w:asciiTheme="minorHAnsi" w:hAnsiTheme="minorHAnsi"/>
        </w:rPr>
        <w:t>, THRIVE 2030’s visitor expenditure target</w:t>
      </w:r>
      <w:r w:rsidR="000644FE" w:rsidRPr="6DB3B885">
        <w:rPr>
          <w:rFonts w:asciiTheme="minorHAnsi" w:hAnsiTheme="minorHAnsi"/>
        </w:rPr>
        <w:t xml:space="preserve"> of $166 billion</w:t>
      </w:r>
      <w:r w:rsidRPr="6DB3B885">
        <w:rPr>
          <w:rFonts w:asciiTheme="minorHAnsi" w:hAnsiTheme="minorHAnsi"/>
        </w:rPr>
        <w:t xml:space="preserve"> for Phase 1 had been exceeded.  </w:t>
      </w:r>
      <w:r w:rsidR="00471EFF" w:rsidRPr="6DB3B885">
        <w:rPr>
          <w:rFonts w:asciiTheme="minorHAnsi" w:hAnsiTheme="minorHAnsi"/>
        </w:rPr>
        <w:t xml:space="preserve">In year ending </w:t>
      </w:r>
      <w:r w:rsidR="00060C8E" w:rsidRPr="6DB3B885">
        <w:rPr>
          <w:rFonts w:asciiTheme="minorHAnsi" w:hAnsiTheme="minorHAnsi"/>
        </w:rPr>
        <w:t xml:space="preserve">December </w:t>
      </w:r>
      <w:r w:rsidR="00471EFF" w:rsidRPr="6DB3B885">
        <w:rPr>
          <w:rFonts w:asciiTheme="minorHAnsi" w:hAnsiTheme="minorHAnsi"/>
        </w:rPr>
        <w:t>2023, t</w:t>
      </w:r>
      <w:r w:rsidRPr="6DB3B885">
        <w:rPr>
          <w:rFonts w:asciiTheme="minorHAnsi" w:hAnsiTheme="minorHAnsi"/>
        </w:rPr>
        <w:t xml:space="preserve">otal </w:t>
      </w:r>
      <w:r w:rsidR="00471EFF" w:rsidRPr="6DB3B885">
        <w:rPr>
          <w:rFonts w:asciiTheme="minorHAnsi" w:hAnsiTheme="minorHAnsi"/>
        </w:rPr>
        <w:t xml:space="preserve">spend in the </w:t>
      </w:r>
      <w:r w:rsidRPr="6DB3B885">
        <w:rPr>
          <w:rFonts w:asciiTheme="minorHAnsi" w:hAnsiTheme="minorHAnsi"/>
        </w:rPr>
        <w:t>visitor economy (including long-term international students) reached $</w:t>
      </w:r>
      <w:r w:rsidR="00854FBC" w:rsidRPr="6DB3B885">
        <w:rPr>
          <w:rFonts w:asciiTheme="minorHAnsi" w:hAnsiTheme="minorHAnsi"/>
        </w:rPr>
        <w:t>207.7</w:t>
      </w:r>
      <w:r w:rsidRPr="6DB3B885">
        <w:rPr>
          <w:rFonts w:asciiTheme="minorHAnsi" w:hAnsiTheme="minorHAnsi"/>
        </w:rPr>
        <w:t xml:space="preserve"> billion, of which $</w:t>
      </w:r>
      <w:r w:rsidR="00854FBC" w:rsidRPr="6DB3B885">
        <w:rPr>
          <w:rFonts w:asciiTheme="minorHAnsi" w:hAnsiTheme="minorHAnsi"/>
        </w:rPr>
        <w:t>82.5</w:t>
      </w:r>
      <w:r w:rsidRPr="6DB3B885">
        <w:rPr>
          <w:rFonts w:asciiTheme="minorHAnsi" w:hAnsiTheme="minorHAnsi"/>
        </w:rPr>
        <w:t xml:space="preserve"> billion was spent in regional Australia</w:t>
      </w:r>
      <w:r w:rsidR="00087826" w:rsidRPr="6DB3B885">
        <w:rPr>
          <w:rFonts w:asciiTheme="minorHAnsi" w:hAnsiTheme="minorHAnsi"/>
        </w:rPr>
        <w:t xml:space="preserve"> (above the target of $70 billion)</w:t>
      </w:r>
      <w:r w:rsidRPr="6DB3B885">
        <w:rPr>
          <w:rFonts w:asciiTheme="minorHAnsi" w:hAnsiTheme="minorHAnsi"/>
        </w:rPr>
        <w:t xml:space="preserve">. It was </w:t>
      </w:r>
      <w:r w:rsidR="005175A8" w:rsidRPr="6DB3B885">
        <w:rPr>
          <w:rFonts w:asciiTheme="minorHAnsi" w:hAnsiTheme="minorHAnsi"/>
        </w:rPr>
        <w:t xml:space="preserve">noted that widespread price increases have contributed, </w:t>
      </w:r>
      <w:r w:rsidR="00087826" w:rsidRPr="6DB3B885">
        <w:rPr>
          <w:rFonts w:asciiTheme="minorHAnsi" w:hAnsiTheme="minorHAnsi"/>
        </w:rPr>
        <w:t>but that</w:t>
      </w:r>
      <w:r w:rsidR="005175A8" w:rsidRPr="6DB3B885">
        <w:rPr>
          <w:rFonts w:asciiTheme="minorHAnsi" w:hAnsiTheme="minorHAnsi"/>
        </w:rPr>
        <w:t xml:space="preserve"> inflation alone d</w:t>
      </w:r>
      <w:r w:rsidR="00087826" w:rsidRPr="6DB3B885">
        <w:rPr>
          <w:rFonts w:asciiTheme="minorHAnsi" w:hAnsiTheme="minorHAnsi"/>
        </w:rPr>
        <w:t>id</w:t>
      </w:r>
      <w:r w:rsidR="005175A8" w:rsidRPr="6DB3B885">
        <w:rPr>
          <w:rFonts w:asciiTheme="minorHAnsi" w:hAnsiTheme="minorHAnsi"/>
        </w:rPr>
        <w:t xml:space="preserve"> not </w:t>
      </w:r>
      <w:r w:rsidR="1E16E299" w:rsidRPr="6DB3B885">
        <w:rPr>
          <w:rFonts w:asciiTheme="minorHAnsi" w:hAnsiTheme="minorHAnsi"/>
        </w:rPr>
        <w:t xml:space="preserve">fully account for </w:t>
      </w:r>
      <w:r w:rsidR="005175A8" w:rsidRPr="6DB3B885">
        <w:rPr>
          <w:rFonts w:asciiTheme="minorHAnsi" w:hAnsiTheme="minorHAnsi"/>
        </w:rPr>
        <w:t>the achievement of these targets.</w:t>
      </w:r>
    </w:p>
    <w:p w14:paraId="71D12EB7" w14:textId="08ADC5FE" w:rsidR="0099454E" w:rsidRDefault="00C31713" w:rsidP="3768F7B3">
      <w:pPr>
        <w:spacing w:before="0" w:after="160" w:line="259" w:lineRule="auto"/>
        <w:jc w:val="both"/>
        <w:rPr>
          <w:rStyle w:val="ui-provider"/>
        </w:rPr>
      </w:pPr>
      <w:r w:rsidRPr="3768F7B3">
        <w:rPr>
          <w:rFonts w:asciiTheme="minorHAnsi" w:hAnsiTheme="minorHAnsi"/>
        </w:rPr>
        <w:t>Austrade provided a</w:t>
      </w:r>
      <w:r w:rsidR="0E2BAEF5" w:rsidRPr="3768F7B3">
        <w:rPr>
          <w:rFonts w:asciiTheme="minorHAnsi" w:hAnsiTheme="minorHAnsi"/>
        </w:rPr>
        <w:t>n</w:t>
      </w:r>
      <w:r w:rsidRPr="3768F7B3">
        <w:rPr>
          <w:rFonts w:asciiTheme="minorHAnsi" w:hAnsiTheme="minorHAnsi"/>
        </w:rPr>
        <w:t xml:space="preserve"> overview of key pieces of THRIVE 2030 work since the last advisory group meeting in </w:t>
      </w:r>
      <w:r w:rsidR="005175A8" w:rsidRPr="3768F7B3">
        <w:rPr>
          <w:rFonts w:asciiTheme="minorHAnsi" w:hAnsiTheme="minorHAnsi"/>
        </w:rPr>
        <w:t>December 2023</w:t>
      </w:r>
      <w:r w:rsidRPr="3768F7B3">
        <w:rPr>
          <w:rFonts w:asciiTheme="minorHAnsi" w:hAnsiTheme="minorHAnsi"/>
        </w:rPr>
        <w:t>. Achievements include</w:t>
      </w:r>
      <w:r w:rsidR="00D547C1" w:rsidRPr="3768F7B3">
        <w:rPr>
          <w:rFonts w:asciiTheme="minorHAnsi" w:hAnsiTheme="minorHAnsi"/>
        </w:rPr>
        <w:t>d</w:t>
      </w:r>
      <w:r w:rsidRPr="3768F7B3">
        <w:rPr>
          <w:rFonts w:asciiTheme="minorHAnsi" w:hAnsiTheme="minorHAnsi"/>
        </w:rPr>
        <w:t xml:space="preserve">: </w:t>
      </w:r>
      <w:r w:rsidR="002030DA" w:rsidRPr="3768F7B3">
        <w:rPr>
          <w:rFonts w:asciiTheme="minorHAnsi" w:hAnsiTheme="minorHAnsi"/>
        </w:rPr>
        <w:t>progress of the co</w:t>
      </w:r>
      <w:r w:rsidR="00630D49" w:rsidRPr="3768F7B3">
        <w:rPr>
          <w:rFonts w:asciiTheme="minorHAnsi" w:hAnsiTheme="minorHAnsi"/>
        </w:rPr>
        <w:t>-</w:t>
      </w:r>
      <w:r w:rsidR="002030DA" w:rsidRPr="3768F7B3">
        <w:rPr>
          <w:rFonts w:asciiTheme="minorHAnsi" w:hAnsiTheme="minorHAnsi"/>
        </w:rPr>
        <w:t>design</w:t>
      </w:r>
      <w:r w:rsidR="00957E5C" w:rsidRPr="3768F7B3">
        <w:rPr>
          <w:rFonts w:asciiTheme="minorHAnsi" w:hAnsiTheme="minorHAnsi"/>
        </w:rPr>
        <w:t xml:space="preserve"> of a national First Nations Visitor Economy Partnership</w:t>
      </w:r>
      <w:r w:rsidR="00520072" w:rsidRPr="3768F7B3">
        <w:rPr>
          <w:rFonts w:asciiTheme="minorHAnsi" w:hAnsiTheme="minorHAnsi"/>
        </w:rPr>
        <w:t xml:space="preserve">, </w:t>
      </w:r>
      <w:r w:rsidR="00A11847" w:rsidRPr="3768F7B3">
        <w:rPr>
          <w:rFonts w:asciiTheme="minorHAnsi" w:hAnsiTheme="minorHAnsi"/>
        </w:rPr>
        <w:t>a</w:t>
      </w:r>
      <w:r w:rsidR="00520072" w:rsidRPr="3768F7B3">
        <w:rPr>
          <w:rFonts w:asciiTheme="minorHAnsi" w:hAnsiTheme="minorHAnsi"/>
        </w:rPr>
        <w:t xml:space="preserve"> new business events dashboard </w:t>
      </w:r>
      <w:r w:rsidR="007B2D44" w:rsidRPr="3768F7B3">
        <w:rPr>
          <w:rFonts w:asciiTheme="minorHAnsi" w:hAnsiTheme="minorHAnsi"/>
        </w:rPr>
        <w:t>to measure domestic visitation</w:t>
      </w:r>
      <w:r w:rsidR="00A11847" w:rsidRPr="3768F7B3">
        <w:rPr>
          <w:rFonts w:asciiTheme="minorHAnsi" w:hAnsiTheme="minorHAnsi"/>
        </w:rPr>
        <w:t xml:space="preserve"> launched</w:t>
      </w:r>
      <w:r w:rsidR="007B2D44" w:rsidRPr="3768F7B3">
        <w:rPr>
          <w:rFonts w:asciiTheme="minorHAnsi" w:hAnsiTheme="minorHAnsi"/>
        </w:rPr>
        <w:t xml:space="preserve"> </w:t>
      </w:r>
      <w:r w:rsidR="00520072" w:rsidRPr="3768F7B3">
        <w:rPr>
          <w:rFonts w:asciiTheme="minorHAnsi" w:hAnsiTheme="minorHAnsi"/>
        </w:rPr>
        <w:t>by Tourism Research Australia,</w:t>
      </w:r>
      <w:r w:rsidR="007B2D44" w:rsidRPr="3768F7B3">
        <w:rPr>
          <w:rFonts w:asciiTheme="minorHAnsi" w:hAnsiTheme="minorHAnsi"/>
        </w:rPr>
        <w:t xml:space="preserve"> </w:t>
      </w:r>
      <w:r w:rsidR="00A934B4" w:rsidRPr="3768F7B3">
        <w:rPr>
          <w:rFonts w:asciiTheme="minorHAnsi" w:hAnsiTheme="minorHAnsi"/>
        </w:rPr>
        <w:t xml:space="preserve">release of the </w:t>
      </w:r>
      <w:r w:rsidR="00A934B4" w:rsidRPr="3768F7B3">
        <w:rPr>
          <w:rFonts w:asciiTheme="minorHAnsi" w:hAnsiTheme="minorHAnsi"/>
          <w:i/>
          <w:iCs/>
        </w:rPr>
        <w:t>WELCOME Framework</w:t>
      </w:r>
      <w:r w:rsidR="00A934B4" w:rsidRPr="3768F7B3">
        <w:rPr>
          <w:rFonts w:asciiTheme="minorHAnsi" w:hAnsiTheme="minorHAnsi"/>
        </w:rPr>
        <w:t xml:space="preserve"> for accessible tourism by Tourism Ministers</w:t>
      </w:r>
      <w:r w:rsidR="0057366F" w:rsidRPr="3768F7B3">
        <w:rPr>
          <w:rFonts w:asciiTheme="minorHAnsi" w:hAnsiTheme="minorHAnsi"/>
        </w:rPr>
        <w:t>,</w:t>
      </w:r>
      <w:r w:rsidR="0080434E" w:rsidRPr="3768F7B3">
        <w:rPr>
          <w:rFonts w:asciiTheme="minorHAnsi" w:hAnsiTheme="minorHAnsi"/>
        </w:rPr>
        <w:t xml:space="preserve"> </w:t>
      </w:r>
      <w:r w:rsidR="00172B50" w:rsidRPr="3768F7B3">
        <w:rPr>
          <w:rFonts w:asciiTheme="minorHAnsi" w:hAnsiTheme="minorHAnsi"/>
        </w:rPr>
        <w:t xml:space="preserve">ongoing success of </w:t>
      </w:r>
      <w:proofErr w:type="spellStart"/>
      <w:r w:rsidR="00174AEF" w:rsidRPr="3768F7B3">
        <w:rPr>
          <w:rFonts w:asciiTheme="minorHAnsi" w:hAnsiTheme="minorHAnsi"/>
        </w:rPr>
        <w:t>G’Day</w:t>
      </w:r>
      <w:proofErr w:type="spellEnd"/>
      <w:r w:rsidR="00174AEF" w:rsidRPr="3768F7B3">
        <w:rPr>
          <w:rFonts w:asciiTheme="minorHAnsi" w:hAnsiTheme="minorHAnsi"/>
        </w:rPr>
        <w:t xml:space="preserve"> Australia campaign and </w:t>
      </w:r>
      <w:r w:rsidR="00172B50" w:rsidRPr="3768F7B3">
        <w:rPr>
          <w:rFonts w:asciiTheme="minorHAnsi" w:hAnsiTheme="minorHAnsi"/>
        </w:rPr>
        <w:t>largest ever</w:t>
      </w:r>
      <w:r w:rsidR="00174AEF" w:rsidRPr="3768F7B3">
        <w:rPr>
          <w:rFonts w:asciiTheme="minorHAnsi" w:hAnsiTheme="minorHAnsi"/>
        </w:rPr>
        <w:t xml:space="preserve"> Australian Tourism Exchange, </w:t>
      </w:r>
      <w:r w:rsidR="7CFD3075" w:rsidRPr="3768F7B3">
        <w:rPr>
          <w:rFonts w:asciiTheme="minorHAnsi" w:hAnsiTheme="minorHAnsi"/>
        </w:rPr>
        <w:t>Federal B</w:t>
      </w:r>
      <w:r w:rsidR="0080434E" w:rsidRPr="3768F7B3">
        <w:rPr>
          <w:rFonts w:asciiTheme="minorHAnsi" w:hAnsiTheme="minorHAnsi"/>
        </w:rPr>
        <w:t>udget announcements that w</w:t>
      </w:r>
      <w:r w:rsidR="001E706F" w:rsidRPr="3768F7B3">
        <w:rPr>
          <w:rFonts w:asciiTheme="minorHAnsi" w:hAnsiTheme="minorHAnsi"/>
        </w:rPr>
        <w:t>ould</w:t>
      </w:r>
      <w:r w:rsidR="0080434E" w:rsidRPr="3768F7B3">
        <w:rPr>
          <w:rFonts w:asciiTheme="minorHAnsi" w:hAnsiTheme="minorHAnsi"/>
        </w:rPr>
        <w:t xml:space="preserve"> support innovation in low-carbon liquid fuels (including sustainable aviation fuels),</w:t>
      </w:r>
      <w:r w:rsidR="0057366F" w:rsidRPr="3768F7B3">
        <w:rPr>
          <w:rFonts w:asciiTheme="minorHAnsi" w:hAnsiTheme="minorHAnsi"/>
        </w:rPr>
        <w:t xml:space="preserve"> </w:t>
      </w:r>
      <w:r w:rsidR="00E03259" w:rsidRPr="3768F7B3">
        <w:rPr>
          <w:rFonts w:asciiTheme="minorHAnsi" w:hAnsiTheme="minorHAnsi"/>
        </w:rPr>
        <w:t xml:space="preserve">work </w:t>
      </w:r>
      <w:r w:rsidR="008069E3" w:rsidRPr="3768F7B3">
        <w:rPr>
          <w:rFonts w:asciiTheme="minorHAnsi" w:hAnsiTheme="minorHAnsi"/>
        </w:rPr>
        <w:t>towards</w:t>
      </w:r>
      <w:r w:rsidR="003C6096" w:rsidRPr="3768F7B3">
        <w:rPr>
          <w:rFonts w:asciiTheme="minorHAnsi" w:hAnsiTheme="minorHAnsi"/>
        </w:rPr>
        <w:t xml:space="preserve"> the</w:t>
      </w:r>
      <w:r w:rsidR="008069E3" w:rsidRPr="3768F7B3">
        <w:rPr>
          <w:rFonts w:asciiTheme="minorHAnsi" w:hAnsiTheme="minorHAnsi"/>
        </w:rPr>
        <w:t xml:space="preserve"> release of the Aviation White Paper</w:t>
      </w:r>
      <w:r w:rsidR="00290C85" w:rsidRPr="3768F7B3">
        <w:rPr>
          <w:rFonts w:asciiTheme="minorHAnsi" w:hAnsiTheme="minorHAnsi"/>
        </w:rPr>
        <w:t xml:space="preserve">, </w:t>
      </w:r>
      <w:r w:rsidR="00EA313A" w:rsidRPr="3768F7B3">
        <w:rPr>
          <w:rFonts w:asciiTheme="minorHAnsi" w:hAnsiTheme="minorHAnsi"/>
        </w:rPr>
        <w:t xml:space="preserve">and </w:t>
      </w:r>
      <w:r w:rsidR="00782494" w:rsidRPr="3768F7B3">
        <w:rPr>
          <w:rFonts w:asciiTheme="minorHAnsi" w:hAnsiTheme="minorHAnsi"/>
        </w:rPr>
        <w:t xml:space="preserve">release of the </w:t>
      </w:r>
      <w:r w:rsidR="00290C85" w:rsidRPr="3768F7B3">
        <w:rPr>
          <w:rFonts w:asciiTheme="minorHAnsi" w:hAnsiTheme="minorHAnsi"/>
        </w:rPr>
        <w:t>Migration Strategy</w:t>
      </w:r>
      <w:r w:rsidR="00EA313A" w:rsidRPr="3768F7B3">
        <w:rPr>
          <w:rFonts w:asciiTheme="minorHAnsi" w:hAnsiTheme="minorHAnsi"/>
        </w:rPr>
        <w:t xml:space="preserve">. </w:t>
      </w:r>
      <w:r w:rsidR="00EA313A" w:rsidRPr="3768F7B3">
        <w:rPr>
          <w:rStyle w:val="ui-provider"/>
        </w:rPr>
        <w:t xml:space="preserve">A range of industry and </w:t>
      </w:r>
      <w:r w:rsidR="0B7C8B72" w:rsidRPr="3768F7B3">
        <w:rPr>
          <w:rStyle w:val="ui-provider"/>
        </w:rPr>
        <w:t>s</w:t>
      </w:r>
      <w:r w:rsidR="00EA313A" w:rsidRPr="3768F7B3">
        <w:rPr>
          <w:rStyle w:val="ui-provider"/>
        </w:rPr>
        <w:t xml:space="preserve">tate and </w:t>
      </w:r>
      <w:r w:rsidR="19B16F0E" w:rsidRPr="3768F7B3">
        <w:rPr>
          <w:rStyle w:val="ui-provider"/>
        </w:rPr>
        <w:t>t</w:t>
      </w:r>
      <w:r w:rsidR="00EA313A" w:rsidRPr="3768F7B3">
        <w:rPr>
          <w:rStyle w:val="ui-provider"/>
        </w:rPr>
        <w:t>erritory initiatives</w:t>
      </w:r>
      <w:r w:rsidR="00E47C7C" w:rsidRPr="3768F7B3">
        <w:rPr>
          <w:rStyle w:val="ui-provider"/>
        </w:rPr>
        <w:t>, including</w:t>
      </w:r>
      <w:r w:rsidR="000D7FF5" w:rsidRPr="3768F7B3">
        <w:rPr>
          <w:rStyle w:val="ui-provider"/>
        </w:rPr>
        <w:t xml:space="preserve"> </w:t>
      </w:r>
      <w:r w:rsidR="00337E95" w:rsidRPr="3768F7B3">
        <w:rPr>
          <w:rStyle w:val="ui-provider"/>
        </w:rPr>
        <w:t>marketing campaign</w:t>
      </w:r>
      <w:r w:rsidR="00DA3352" w:rsidRPr="3768F7B3">
        <w:rPr>
          <w:rStyle w:val="ui-provider"/>
        </w:rPr>
        <w:t>s</w:t>
      </w:r>
      <w:r w:rsidR="00337E95" w:rsidRPr="3768F7B3">
        <w:rPr>
          <w:rStyle w:val="ui-provider"/>
        </w:rPr>
        <w:t xml:space="preserve"> </w:t>
      </w:r>
      <w:r w:rsidR="00C2458E" w:rsidRPr="3768F7B3">
        <w:rPr>
          <w:rStyle w:val="ui-provider"/>
        </w:rPr>
        <w:t>and trade sh</w:t>
      </w:r>
      <w:r w:rsidR="007559F2" w:rsidRPr="3768F7B3">
        <w:rPr>
          <w:rStyle w:val="ui-provider"/>
        </w:rPr>
        <w:t>ow</w:t>
      </w:r>
      <w:r w:rsidR="00C2458E" w:rsidRPr="3768F7B3">
        <w:rPr>
          <w:rStyle w:val="ui-provider"/>
        </w:rPr>
        <w:t xml:space="preserve">s </w:t>
      </w:r>
      <w:r w:rsidR="00E452B8" w:rsidRPr="3768F7B3">
        <w:rPr>
          <w:rStyle w:val="ui-provider"/>
        </w:rPr>
        <w:t>were highlighted</w:t>
      </w:r>
      <w:r w:rsidR="00E47C7C" w:rsidRPr="3768F7B3">
        <w:rPr>
          <w:rStyle w:val="ui-provider"/>
        </w:rPr>
        <w:t xml:space="preserve"> in the report</w:t>
      </w:r>
      <w:r w:rsidR="05762BED" w:rsidRPr="3768F7B3">
        <w:rPr>
          <w:rStyle w:val="ui-provider"/>
        </w:rPr>
        <w:t>.</w:t>
      </w:r>
    </w:p>
    <w:p w14:paraId="22FF6BB5" w14:textId="22C82B64" w:rsidR="00C31713" w:rsidRPr="00FD5B91" w:rsidRDefault="00C31713" w:rsidP="00C31713">
      <w:pPr>
        <w:pStyle w:val="Title"/>
      </w:pPr>
      <w:r>
        <w:t>Di</w:t>
      </w:r>
      <w:r w:rsidR="008F6F87">
        <w:t>s</w:t>
      </w:r>
      <w:r>
        <w:t xml:space="preserve">cussion </w:t>
      </w:r>
    </w:p>
    <w:p w14:paraId="2CBA3E38" w14:textId="11B98C01" w:rsidR="00C31713" w:rsidRDefault="00C31713" w:rsidP="004C5522">
      <w:pPr>
        <w:pStyle w:val="NumberedList"/>
        <w:numPr>
          <w:ilvl w:val="0"/>
          <w:numId w:val="0"/>
        </w:numPr>
        <w:jc w:val="both"/>
      </w:pPr>
      <w:r>
        <w:t xml:space="preserve">Members </w:t>
      </w:r>
      <w:r w:rsidR="00BD516F">
        <w:t xml:space="preserve">provided views </w:t>
      </w:r>
      <w:r w:rsidR="004C688D">
        <w:t xml:space="preserve">on </w:t>
      </w:r>
      <w:r>
        <w:t xml:space="preserve">THRIVE 2030 Phase </w:t>
      </w:r>
      <w:r w:rsidR="009A63F6">
        <w:t>1</w:t>
      </w:r>
      <w:r>
        <w:t xml:space="preserve"> Action Plan implementation before being joined by the Minister for Trade and Tourism, Senator the Hon Don Farrell. As </w:t>
      </w:r>
      <w:r w:rsidR="00BB7C61">
        <w:t xml:space="preserve">implementation of </w:t>
      </w:r>
      <w:r>
        <w:t xml:space="preserve">the THRIVE 2030 Strategy </w:t>
      </w:r>
      <w:r w:rsidR="00FB27BC">
        <w:t>reach</w:t>
      </w:r>
      <w:r w:rsidR="002C4FDD">
        <w:t>ed</w:t>
      </w:r>
      <w:r w:rsidR="00FB27BC">
        <w:t xml:space="preserve"> the end of the Recovery Phase (2022-2024),</w:t>
      </w:r>
      <w:r w:rsidR="00C51D90">
        <w:t xml:space="preserve"> </w:t>
      </w:r>
      <w:r w:rsidR="00BB3B18">
        <w:t>m</w:t>
      </w:r>
      <w:r>
        <w:t xml:space="preserve">embers shared their views on new ideas and </w:t>
      </w:r>
      <w:r w:rsidR="00FB27BC">
        <w:t>s</w:t>
      </w:r>
      <w:r w:rsidR="16973D70">
        <w:t>uggestions for</w:t>
      </w:r>
      <w:r w:rsidR="00FB27BC">
        <w:t xml:space="preserve"> the development of the Consolidation Phase (2025-2027) action plan</w:t>
      </w:r>
      <w:r w:rsidR="005950F8">
        <w:t xml:space="preserve">. </w:t>
      </w:r>
      <w:r>
        <w:t xml:space="preserve">Key themes that emerged from the discussion include: </w:t>
      </w:r>
    </w:p>
    <w:p w14:paraId="5E007AB8" w14:textId="6B139E3E" w:rsidR="00805C0E" w:rsidRDefault="007C44C3" w:rsidP="004C5522">
      <w:pPr>
        <w:pStyle w:val="BulletList"/>
        <w:numPr>
          <w:ilvl w:val="0"/>
          <w:numId w:val="9"/>
        </w:numPr>
        <w:jc w:val="both"/>
      </w:pPr>
      <w:r>
        <w:lastRenderedPageBreak/>
        <w:t>Tourism b</w:t>
      </w:r>
      <w:r w:rsidR="00805C0E">
        <w:t>usinesses</w:t>
      </w:r>
      <w:r>
        <w:t xml:space="preserve">, particularly in regional areas, </w:t>
      </w:r>
      <w:r w:rsidR="008A1726">
        <w:t>we</w:t>
      </w:r>
      <w:r w:rsidR="229049A4">
        <w:t xml:space="preserve">re </w:t>
      </w:r>
      <w:r w:rsidR="008A1726">
        <w:t xml:space="preserve">facing </w:t>
      </w:r>
      <w:r w:rsidR="1F66B078">
        <w:t>increa</w:t>
      </w:r>
      <w:r w:rsidR="1C2903A8">
        <w:t>sed</w:t>
      </w:r>
      <w:r w:rsidR="1F66B078">
        <w:t xml:space="preserve"> operating costs</w:t>
      </w:r>
      <w:r w:rsidR="00807632">
        <w:t xml:space="preserve">. Forward bookings were also lower than businesses would like. Some businesses reported </w:t>
      </w:r>
      <w:r w:rsidR="00256DBA">
        <w:t>visitors</w:t>
      </w:r>
      <w:r w:rsidR="001A6B95">
        <w:t xml:space="preserve"> </w:t>
      </w:r>
      <w:r w:rsidR="006C2EB7">
        <w:t>shortening stays and spending less.</w:t>
      </w:r>
    </w:p>
    <w:p w14:paraId="6E66EB7D" w14:textId="77777777" w:rsidR="009C195F" w:rsidRDefault="009C195F" w:rsidP="009C195F">
      <w:pPr>
        <w:pStyle w:val="BulletList"/>
        <w:numPr>
          <w:ilvl w:val="0"/>
          <w:numId w:val="9"/>
        </w:numPr>
        <w:jc w:val="both"/>
      </w:pPr>
      <w:r>
        <w:t xml:space="preserve">Opportunity to target emerging </w:t>
      </w:r>
      <w:proofErr w:type="gramStart"/>
      <w:r>
        <w:t>South East</w:t>
      </w:r>
      <w:proofErr w:type="gramEnd"/>
      <w:r>
        <w:t xml:space="preserve"> Asian markets in parallel with building demand from traditional international markets. </w:t>
      </w:r>
    </w:p>
    <w:p w14:paraId="7D65093A" w14:textId="60EE72D0" w:rsidR="009C195F" w:rsidRDefault="009C195F" w:rsidP="009C195F">
      <w:pPr>
        <w:pStyle w:val="BulletList"/>
        <w:numPr>
          <w:ilvl w:val="0"/>
          <w:numId w:val="9"/>
        </w:numPr>
        <w:jc w:val="both"/>
      </w:pPr>
      <w:r>
        <w:t>Opportunity presented by major sporting and entertainment events to drive visitation (domestic and international)</w:t>
      </w:r>
      <w:r w:rsidR="4FB1A6A7">
        <w:t xml:space="preserve"> given it e</w:t>
      </w:r>
      <w:r>
        <w:t xml:space="preserve">ncourages repeat and extended travel to Australia. </w:t>
      </w:r>
    </w:p>
    <w:p w14:paraId="707ECC56" w14:textId="2E77D627" w:rsidR="00C31713" w:rsidRDefault="00D81A00" w:rsidP="004C5522">
      <w:pPr>
        <w:pStyle w:val="BulletList"/>
        <w:numPr>
          <w:ilvl w:val="0"/>
          <w:numId w:val="9"/>
        </w:numPr>
        <w:jc w:val="both"/>
      </w:pPr>
      <w:r>
        <w:t>Whil</w:t>
      </w:r>
      <w:r w:rsidR="00BE50E0">
        <w:t>e</w:t>
      </w:r>
      <w:r>
        <w:t xml:space="preserve"> </w:t>
      </w:r>
      <w:r w:rsidR="00BE50E0">
        <w:t>growing international</w:t>
      </w:r>
      <w:r w:rsidR="00CF77BF">
        <w:t xml:space="preserve"> av</w:t>
      </w:r>
      <w:r w:rsidR="00FB2561">
        <w:t>iation capacity</w:t>
      </w:r>
      <w:r w:rsidR="003D5996">
        <w:t xml:space="preserve"> </w:t>
      </w:r>
      <w:r w:rsidR="00252222">
        <w:t>and</w:t>
      </w:r>
      <w:r w:rsidR="006900B4">
        <w:t xml:space="preserve"> </w:t>
      </w:r>
      <w:r w:rsidR="00BC36F0">
        <w:t xml:space="preserve">international </w:t>
      </w:r>
      <w:r w:rsidR="00BE50E0">
        <w:t>arrivals</w:t>
      </w:r>
      <w:r w:rsidR="00831EDA">
        <w:t xml:space="preserve"> </w:t>
      </w:r>
      <w:r w:rsidR="00881167">
        <w:t xml:space="preserve">were </w:t>
      </w:r>
      <w:r w:rsidR="00BE50E0">
        <w:t>welcomed</w:t>
      </w:r>
      <w:r w:rsidR="00CF2FF3">
        <w:t xml:space="preserve">, </w:t>
      </w:r>
      <w:r w:rsidR="0015689D">
        <w:t>the</w:t>
      </w:r>
      <w:r w:rsidR="00266A8F">
        <w:t xml:space="preserve"> </w:t>
      </w:r>
      <w:r w:rsidR="002D72D7">
        <w:t xml:space="preserve">cost of </w:t>
      </w:r>
      <w:r w:rsidR="00A75E55">
        <w:t xml:space="preserve">international and domestic </w:t>
      </w:r>
      <w:r w:rsidR="67ED0C09">
        <w:t>airfares</w:t>
      </w:r>
      <w:r w:rsidR="002D72D7">
        <w:t xml:space="preserve"> and</w:t>
      </w:r>
      <w:r w:rsidR="00266A8F">
        <w:t xml:space="preserve"> visa</w:t>
      </w:r>
      <w:r w:rsidR="00961750">
        <w:t>s</w:t>
      </w:r>
      <w:r w:rsidR="00266A8F">
        <w:t xml:space="preserve"> </w:t>
      </w:r>
      <w:r w:rsidR="0015689D">
        <w:t xml:space="preserve">were </w:t>
      </w:r>
      <w:r w:rsidR="002576B5">
        <w:t>noted</w:t>
      </w:r>
      <w:r w:rsidR="00714060">
        <w:t>.</w:t>
      </w:r>
      <w:r w:rsidR="008D11A5">
        <w:t xml:space="preserve"> </w:t>
      </w:r>
    </w:p>
    <w:p w14:paraId="676F25FF" w14:textId="73EA169F" w:rsidR="00805C0E" w:rsidRDefault="00E10A15" w:rsidP="004C5522">
      <w:pPr>
        <w:pStyle w:val="BulletList"/>
        <w:numPr>
          <w:ilvl w:val="0"/>
          <w:numId w:val="9"/>
        </w:numPr>
        <w:jc w:val="both"/>
      </w:pPr>
      <w:r>
        <w:t xml:space="preserve">Workforce capability </w:t>
      </w:r>
      <w:r w:rsidR="00600E42">
        <w:t>remain</w:t>
      </w:r>
      <w:r w:rsidR="0040596F">
        <w:t>ed</w:t>
      </w:r>
      <w:r w:rsidR="00600E42">
        <w:t xml:space="preserve"> </w:t>
      </w:r>
      <w:r w:rsidR="0040596F">
        <w:t xml:space="preserve">a priority. </w:t>
      </w:r>
      <w:r w:rsidR="00E404B8">
        <w:t xml:space="preserve">Limited </w:t>
      </w:r>
      <w:r w:rsidR="007F5D0A">
        <w:t>accommodation for workers</w:t>
      </w:r>
      <w:r w:rsidR="00E404B8">
        <w:t xml:space="preserve"> in regional Australia constrained ability of regional areas to attract workers. </w:t>
      </w:r>
    </w:p>
    <w:p w14:paraId="358EBCC4" w14:textId="77777777" w:rsidR="00245717" w:rsidRDefault="00245717" w:rsidP="00245717">
      <w:pPr>
        <w:pStyle w:val="BulletList"/>
        <w:numPr>
          <w:ilvl w:val="0"/>
          <w:numId w:val="9"/>
        </w:numPr>
        <w:jc w:val="both"/>
      </w:pPr>
      <w:r>
        <w:t xml:space="preserve">Value of migrants in filling skilled vacancies, and on international students and Working Holiday Makers in filling seasonal roles was noted. </w:t>
      </w:r>
    </w:p>
    <w:p w14:paraId="75B96769" w14:textId="248CD968" w:rsidR="0056126C" w:rsidRDefault="00DB78FB" w:rsidP="004C5522">
      <w:pPr>
        <w:pStyle w:val="BulletList"/>
        <w:numPr>
          <w:ilvl w:val="0"/>
          <w:numId w:val="9"/>
        </w:numPr>
        <w:jc w:val="both"/>
      </w:pPr>
      <w:r>
        <w:t>Continued</w:t>
      </w:r>
      <w:r w:rsidR="00A3101D">
        <w:t xml:space="preserve"> investment in tourism infrastructure and </w:t>
      </w:r>
      <w:r w:rsidR="00BB6F70">
        <w:t xml:space="preserve">new/improved tourism product was </w:t>
      </w:r>
      <w:r w:rsidR="001768A8">
        <w:t xml:space="preserve">suggested to </w:t>
      </w:r>
      <w:r w:rsidR="00CB523D">
        <w:t>attract visit</w:t>
      </w:r>
      <w:r w:rsidR="001768A8">
        <w:t>ation</w:t>
      </w:r>
      <w:r w:rsidR="00CB523D">
        <w:t xml:space="preserve"> from </w:t>
      </w:r>
      <w:r w:rsidR="00B62D78">
        <w:t>new</w:t>
      </w:r>
      <w:r w:rsidR="00CB523D">
        <w:t xml:space="preserve"> markets and encourag</w:t>
      </w:r>
      <w:r>
        <w:t>e</w:t>
      </w:r>
      <w:r w:rsidR="00CB523D">
        <w:t xml:space="preserve"> further dispersal to regional Australia. </w:t>
      </w:r>
    </w:p>
    <w:p w14:paraId="5CED39E1" w14:textId="3020AC19" w:rsidR="00E56FDE" w:rsidRDefault="00E56FDE" w:rsidP="004C5522">
      <w:pPr>
        <w:pStyle w:val="BulletList"/>
        <w:numPr>
          <w:ilvl w:val="0"/>
          <w:numId w:val="9"/>
        </w:numPr>
        <w:jc w:val="both"/>
      </w:pPr>
      <w:r>
        <w:t xml:space="preserve">Sustainability </w:t>
      </w:r>
      <w:r w:rsidR="621C37E0" w:rsidRPr="004C5522">
        <w:t>noted as</w:t>
      </w:r>
      <w:r>
        <w:t xml:space="preserve"> a factor in decision making for </w:t>
      </w:r>
      <w:r w:rsidR="00B54DD6">
        <w:t xml:space="preserve">visitors from </w:t>
      </w:r>
      <w:r w:rsidR="005A321E">
        <w:t>European</w:t>
      </w:r>
      <w:r w:rsidR="009C2A6C">
        <w:t xml:space="preserve"> and </w:t>
      </w:r>
      <w:r w:rsidR="005A321E">
        <w:t>North American market</w:t>
      </w:r>
      <w:r w:rsidR="00CA6E04">
        <w:t xml:space="preserve">s. </w:t>
      </w:r>
      <w:r w:rsidR="3D314407" w:rsidRPr="004C5522">
        <w:t>A</w:t>
      </w:r>
      <w:r w:rsidR="00CA6E04" w:rsidRPr="004C5522">
        <w:t>s</w:t>
      </w:r>
      <w:r w:rsidR="00CA6E04">
        <w:t xml:space="preserve"> a long-haul destination, </w:t>
      </w:r>
      <w:r w:rsidR="004C792B">
        <w:t xml:space="preserve">opportunity to make </w:t>
      </w:r>
      <w:r w:rsidR="00247268">
        <w:t>sustainability standards</w:t>
      </w:r>
      <w:r w:rsidR="00C6515D">
        <w:t xml:space="preserve"> consistent</w:t>
      </w:r>
      <w:r w:rsidR="00797DEA">
        <w:t xml:space="preserve"> across Australia’s visitor economy</w:t>
      </w:r>
      <w:r w:rsidR="00C6515D">
        <w:t>, aligned with</w:t>
      </w:r>
      <w:r>
        <w:t xml:space="preserve"> international </w:t>
      </w:r>
      <w:r w:rsidR="00C6515D">
        <w:t>standards</w:t>
      </w:r>
      <w:r w:rsidR="546CB374" w:rsidRPr="004C5522">
        <w:t>, and</w:t>
      </w:r>
      <w:r w:rsidR="00C6515D">
        <w:t xml:space="preserve"> well</w:t>
      </w:r>
      <w:r w:rsidR="006C0255">
        <w:t>-</w:t>
      </w:r>
      <w:r w:rsidR="00C6515D">
        <w:t>communicated.</w:t>
      </w:r>
    </w:p>
    <w:p w14:paraId="2991B269" w14:textId="291D20C2" w:rsidR="004767E6" w:rsidRPr="009B6070" w:rsidRDefault="00C31713" w:rsidP="004C5522">
      <w:pPr>
        <w:jc w:val="both"/>
      </w:pPr>
      <w:r w:rsidRPr="00B53CF1">
        <w:t xml:space="preserve">The Minister thanked members for their views and ongoing contribution to support the work of THRIVE 2030. He noted </w:t>
      </w:r>
      <w:r w:rsidR="00CB5C92" w:rsidRPr="00B53CF1">
        <w:t xml:space="preserve">the </w:t>
      </w:r>
      <w:r w:rsidR="00D9246E" w:rsidRPr="00B53CF1">
        <w:t>high synergy between trade and touris</w:t>
      </w:r>
      <w:r w:rsidR="7731949E" w:rsidRPr="00B53CF1">
        <w:t>m outlining t</w:t>
      </w:r>
      <w:r w:rsidR="009B6070" w:rsidRPr="00B53CF1">
        <w:t>he Australian Government</w:t>
      </w:r>
      <w:r w:rsidR="4C873034" w:rsidRPr="00B53CF1">
        <w:t>’s</w:t>
      </w:r>
      <w:r w:rsidR="009B6070" w:rsidRPr="00B53CF1">
        <w:t xml:space="preserve"> </w:t>
      </w:r>
      <w:r w:rsidR="006639DA" w:rsidRPr="00B53CF1">
        <w:t xml:space="preserve">continued </w:t>
      </w:r>
      <w:r w:rsidR="00B179ED" w:rsidRPr="00B53CF1">
        <w:t xml:space="preserve">to focus on </w:t>
      </w:r>
      <w:r w:rsidR="009B6070" w:rsidRPr="00B53CF1">
        <w:t>increas</w:t>
      </w:r>
      <w:r w:rsidR="00B179ED" w:rsidRPr="00B53CF1">
        <w:t>ing</w:t>
      </w:r>
      <w:r w:rsidR="009B6070" w:rsidRPr="00B53CF1">
        <w:t xml:space="preserve"> inbound visitor numbers </w:t>
      </w:r>
      <w:r w:rsidR="00DE60DD" w:rsidRPr="00B53CF1">
        <w:t xml:space="preserve">and </w:t>
      </w:r>
      <w:r w:rsidR="00250B91" w:rsidRPr="00B53CF1">
        <w:t>put</w:t>
      </w:r>
      <w:r w:rsidR="6AF20CA0" w:rsidRPr="00B53CF1">
        <w:t>ting</w:t>
      </w:r>
      <w:r w:rsidR="00250B91" w:rsidRPr="00B53CF1">
        <w:t xml:space="preserve"> downward pressure on the</w:t>
      </w:r>
      <w:r w:rsidR="009B6070" w:rsidRPr="00B53CF1">
        <w:t xml:space="preserve"> cost-of-living </w:t>
      </w:r>
      <w:r w:rsidR="00B179ED" w:rsidRPr="00B53CF1">
        <w:t xml:space="preserve">pressures </w:t>
      </w:r>
      <w:r w:rsidR="00BE6AFB" w:rsidRPr="00B53CF1">
        <w:t>including through 2024/25 Budget measures</w:t>
      </w:r>
      <w:r w:rsidR="009B6070" w:rsidRPr="00B53CF1">
        <w:t xml:space="preserve">. </w:t>
      </w:r>
      <w:r w:rsidR="00B179ED" w:rsidRPr="00B53CF1">
        <w:t xml:space="preserve">The Minister noted his </w:t>
      </w:r>
      <w:r w:rsidR="00D9246E" w:rsidRPr="00B53CF1">
        <w:t>recent travel</w:t>
      </w:r>
      <w:r w:rsidR="009B6070" w:rsidRPr="00B53CF1">
        <w:t xml:space="preserve">s in </w:t>
      </w:r>
      <w:proofErr w:type="gramStart"/>
      <w:r w:rsidR="009B6070" w:rsidRPr="00B53CF1">
        <w:t>South East</w:t>
      </w:r>
      <w:proofErr w:type="gramEnd"/>
      <w:r w:rsidR="009B6070" w:rsidRPr="00B53CF1">
        <w:t xml:space="preserve"> Asia </w:t>
      </w:r>
      <w:r w:rsidR="43FFA1D7" w:rsidRPr="00B53CF1">
        <w:t>demonstrated</w:t>
      </w:r>
      <w:r w:rsidR="009B6070" w:rsidRPr="00B53CF1">
        <w:t xml:space="preserve"> </w:t>
      </w:r>
      <w:r w:rsidR="000161D0" w:rsidRPr="00B53CF1">
        <w:t xml:space="preserve">that </w:t>
      </w:r>
      <w:r w:rsidR="00457951" w:rsidRPr="00B53CF1">
        <w:t xml:space="preserve">similar issues </w:t>
      </w:r>
      <w:r w:rsidR="00D61221" w:rsidRPr="00B53CF1">
        <w:t>we</w:t>
      </w:r>
      <w:r w:rsidR="00457951" w:rsidRPr="00B53CF1">
        <w:t>re prevalent</w:t>
      </w:r>
      <w:r w:rsidR="00D61221" w:rsidRPr="00B53CF1">
        <w:t xml:space="preserve"> in tourism</w:t>
      </w:r>
      <w:r w:rsidR="00457951" w:rsidRPr="00B53CF1">
        <w:t xml:space="preserve"> worldwide</w:t>
      </w:r>
      <w:r w:rsidR="00D61221" w:rsidRPr="00B53CF1">
        <w:t>.</w:t>
      </w:r>
      <w:r w:rsidR="00457951" w:rsidRPr="00B53CF1">
        <w:t xml:space="preserve"> Government</w:t>
      </w:r>
      <w:r w:rsidR="00D61221" w:rsidRPr="00B53CF1">
        <w:t>s at all levels</w:t>
      </w:r>
      <w:r w:rsidR="00457951" w:rsidRPr="00B53CF1">
        <w:t xml:space="preserve"> and industry </w:t>
      </w:r>
      <w:r w:rsidR="00D61221" w:rsidRPr="00B53CF1">
        <w:t>w</w:t>
      </w:r>
      <w:r w:rsidR="00457951" w:rsidRPr="00B53CF1">
        <w:t xml:space="preserve">ould </w:t>
      </w:r>
      <w:r w:rsidR="54AE32A9" w:rsidRPr="00B53CF1">
        <w:t xml:space="preserve">need to continue to </w:t>
      </w:r>
      <w:r w:rsidR="00457951" w:rsidRPr="00B53CF1">
        <w:t>work collaborat</w:t>
      </w:r>
      <w:r w:rsidR="00EF38D4" w:rsidRPr="00B53CF1">
        <w:t>ively</w:t>
      </w:r>
      <w:r w:rsidR="00457951" w:rsidRPr="00B53CF1">
        <w:t xml:space="preserve"> to find mutually compatible solutions</w:t>
      </w:r>
      <w:r w:rsidR="3BBC220F" w:rsidRPr="00B53CF1">
        <w:t>.</w:t>
      </w:r>
      <w:r w:rsidR="00DF5F95" w:rsidRPr="00B53CF1">
        <w:t xml:space="preserve"> </w:t>
      </w:r>
      <w:r w:rsidR="0DFB4F7B" w:rsidRPr="00B53CF1">
        <w:t xml:space="preserve">The </w:t>
      </w:r>
      <w:r w:rsidR="00525367" w:rsidRPr="00B53CF1">
        <w:t xml:space="preserve">Minister </w:t>
      </w:r>
      <w:r w:rsidR="0DFB4F7B" w:rsidRPr="00B53CF1">
        <w:t>noted the opportunity</w:t>
      </w:r>
      <w:r w:rsidR="00E568E5" w:rsidRPr="00B53CF1">
        <w:t xml:space="preserve"> </w:t>
      </w:r>
      <w:r w:rsidR="00525367" w:rsidRPr="00B53CF1">
        <w:t xml:space="preserve">for </w:t>
      </w:r>
      <w:r w:rsidR="00F534D2" w:rsidRPr="00B53CF1">
        <w:t>the</w:t>
      </w:r>
      <w:r w:rsidR="0012458B" w:rsidRPr="00B53CF1">
        <w:t xml:space="preserve"> </w:t>
      </w:r>
      <w:proofErr w:type="gramStart"/>
      <w:r w:rsidR="7CF6634F" w:rsidRPr="00B53CF1">
        <w:t>G</w:t>
      </w:r>
      <w:r w:rsidR="00525367" w:rsidRPr="00B53CF1">
        <w:t xml:space="preserve">reen and </w:t>
      </w:r>
      <w:r w:rsidR="6375DE08" w:rsidRPr="00B53CF1">
        <w:t>G</w:t>
      </w:r>
      <w:r w:rsidR="00525367" w:rsidRPr="00B53CF1">
        <w:t>old</w:t>
      </w:r>
      <w:proofErr w:type="gramEnd"/>
      <w:r w:rsidR="00525367" w:rsidRPr="00B53CF1">
        <w:t xml:space="preserve"> </w:t>
      </w:r>
      <w:r w:rsidR="00F534D2" w:rsidRPr="00B53CF1">
        <w:t xml:space="preserve">decade </w:t>
      </w:r>
      <w:r w:rsidR="111C4F91" w:rsidRPr="00B53CF1">
        <w:t>w</w:t>
      </w:r>
      <w:r w:rsidR="00B321FA" w:rsidRPr="00B53CF1">
        <w:t>ould</w:t>
      </w:r>
      <w:r w:rsidR="111C4F91" w:rsidRPr="00B53CF1">
        <w:t xml:space="preserve"> bring to Australia’s visitor economy </w:t>
      </w:r>
      <w:r w:rsidR="57DDACF9" w:rsidRPr="00B53CF1">
        <w:t>with</w:t>
      </w:r>
      <w:r w:rsidR="006C295D" w:rsidRPr="00B53CF1">
        <w:t xml:space="preserve"> sporting, business and entertainment events and infrastructure developments </w:t>
      </w:r>
      <w:r w:rsidR="284B79B7" w:rsidRPr="00B53CF1">
        <w:t>expected to</w:t>
      </w:r>
      <w:r w:rsidR="006C295D" w:rsidRPr="00B53CF1">
        <w:t xml:space="preserve"> generate </w:t>
      </w:r>
      <w:r w:rsidR="00427863" w:rsidRPr="00B53CF1">
        <w:t>visitation and workforce opportunities.</w:t>
      </w:r>
      <w:r w:rsidR="00C07965">
        <w:t xml:space="preserve"> </w:t>
      </w:r>
    </w:p>
    <w:sectPr w:rsidR="004767E6" w:rsidRPr="009B6070" w:rsidSect="005014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995F" w14:textId="77777777" w:rsidR="0006146D" w:rsidRDefault="0006146D" w:rsidP="007B0021">
      <w:r>
        <w:separator/>
      </w:r>
    </w:p>
    <w:p w14:paraId="0290B9BE" w14:textId="77777777" w:rsidR="0006146D" w:rsidRDefault="0006146D" w:rsidP="007B0021"/>
  </w:endnote>
  <w:endnote w:type="continuationSeparator" w:id="0">
    <w:p w14:paraId="76E4D36A" w14:textId="77777777" w:rsidR="0006146D" w:rsidRDefault="0006146D" w:rsidP="007B0021">
      <w:r>
        <w:continuationSeparator/>
      </w:r>
    </w:p>
    <w:p w14:paraId="438F8C2C" w14:textId="77777777" w:rsidR="0006146D" w:rsidRDefault="0006146D" w:rsidP="007B0021"/>
  </w:endnote>
  <w:endnote w:type="continuationNotice" w:id="1">
    <w:p w14:paraId="504C8FB8" w14:textId="77777777" w:rsidR="0006146D" w:rsidRDefault="0006146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EBBA" w14:textId="516E1FC9" w:rsidR="00B53CF1" w:rsidRDefault="00B53C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4" behindDoc="0" locked="0" layoutInCell="1" allowOverlap="1" wp14:anchorId="08C64E4B" wp14:editId="075CBD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29105627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958C7" w14:textId="744FA614" w:rsidR="00B53CF1" w:rsidRPr="00B53CF1" w:rsidRDefault="00B53CF1" w:rsidP="00B53C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53C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64E4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40pt;z-index:2516633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327958C7" w14:textId="744FA614" w:rsidR="00B53CF1" w:rsidRPr="00B53CF1" w:rsidRDefault="00B53CF1" w:rsidP="00B53C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53CF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6D2B" w14:textId="01072B49" w:rsidR="00C31713" w:rsidRPr="00C31713" w:rsidRDefault="00C31713" w:rsidP="00C31713">
    <w:pPr>
      <w:pStyle w:val="Footer"/>
      <w:tabs>
        <w:tab w:val="clear" w:pos="4513"/>
        <w:tab w:val="clear" w:pos="9026"/>
        <w:tab w:val="center" w:pos="0"/>
        <w:tab w:val="right" w:pos="9923"/>
      </w:tabs>
      <w:spacing w:before="0"/>
      <w:rPr>
        <w:color w:val="173E34" w:themeColor="accent1"/>
        <w:sz w:val="14"/>
        <w:szCs w:val="14"/>
      </w:rPr>
    </w:pPr>
    <w:r w:rsidRPr="003D0704">
      <w:rPr>
        <w:noProof/>
        <w:color w:val="173E34" w:themeColor="accent1"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DFD4C5" wp14:editId="64E9E867">
              <wp:simplePos x="0" y="0"/>
              <wp:positionH relativeFrom="column">
                <wp:posOffset>-23495</wp:posOffset>
              </wp:positionH>
              <wp:positionV relativeFrom="paragraph">
                <wp:posOffset>10697</wp:posOffset>
              </wp:positionV>
              <wp:extent cx="6310386" cy="0"/>
              <wp:effectExtent l="0" t="0" r="0" b="0"/>
              <wp:wrapNone/>
              <wp:docPr id="744527725" name="Straight Connector 7445277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038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E42820" id="Straight Connector 744527725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.85pt" to="495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" strokecolor="#173e34 [3204]" strokeweight="1.5pt">
              <v:stroke joinstyle="miter"/>
            </v:line>
          </w:pict>
        </mc:Fallback>
      </mc:AlternateContent>
    </w:r>
    <w:r w:rsidRPr="000D7BC1">
      <w:rPr>
        <w:color w:val="173E34" w:themeColor="accent1"/>
        <w:sz w:val="14"/>
        <w:szCs w:val="14"/>
      </w:rPr>
      <w:t xml:space="preserve"> </w:t>
    </w:r>
    <w:r>
      <w:rPr>
        <w:color w:val="173E34" w:themeColor="accent1"/>
        <w:sz w:val="14"/>
        <w:szCs w:val="14"/>
      </w:rPr>
      <w:t>TIAG Meeting Summary: 11 June 2024</w:t>
    </w:r>
    <w:r w:rsidRPr="003D0704">
      <w:rPr>
        <w:color w:val="173E34" w:themeColor="accent1"/>
        <w:sz w:val="14"/>
        <w:szCs w:val="14"/>
      </w:rPr>
      <w:tab/>
    </w:r>
    <w:r w:rsidR="00CD1614">
      <w:rPr>
        <w:color w:val="173E34" w:themeColor="accent1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1111" w14:textId="6D76E7CC" w:rsidR="00C31713" w:rsidRPr="00C31713" w:rsidRDefault="00C31713" w:rsidP="00C31713">
    <w:pPr>
      <w:pStyle w:val="Footer"/>
      <w:tabs>
        <w:tab w:val="clear" w:pos="4513"/>
        <w:tab w:val="clear" w:pos="9026"/>
        <w:tab w:val="center" w:pos="0"/>
        <w:tab w:val="right" w:pos="9923"/>
      </w:tabs>
      <w:spacing w:before="0"/>
      <w:rPr>
        <w:color w:val="173E34" w:themeColor="accent1"/>
        <w:sz w:val="14"/>
        <w:szCs w:val="14"/>
      </w:rPr>
    </w:pPr>
    <w:r w:rsidRPr="003D0704">
      <w:rPr>
        <w:noProof/>
        <w:color w:val="173E34" w:themeColor="accent1"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D04304" wp14:editId="7C85917A">
              <wp:simplePos x="0" y="0"/>
              <wp:positionH relativeFrom="column">
                <wp:posOffset>-23495</wp:posOffset>
              </wp:positionH>
              <wp:positionV relativeFrom="paragraph">
                <wp:posOffset>10697</wp:posOffset>
              </wp:positionV>
              <wp:extent cx="6310386" cy="0"/>
              <wp:effectExtent l="0" t="0" r="0" b="0"/>
              <wp:wrapNone/>
              <wp:docPr id="277" name="Straight Connector 27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038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799F2C" id="Straight Connector 277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.85pt" to="495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" strokecolor="#173e34 [3204]" strokeweight="1.5pt">
              <v:stroke joinstyle="miter"/>
            </v:line>
          </w:pict>
        </mc:Fallback>
      </mc:AlternateContent>
    </w:r>
    <w:r w:rsidRPr="000D7BC1">
      <w:rPr>
        <w:color w:val="173E34" w:themeColor="accent1"/>
        <w:sz w:val="14"/>
        <w:szCs w:val="14"/>
      </w:rPr>
      <w:t xml:space="preserve"> </w:t>
    </w:r>
    <w:r>
      <w:rPr>
        <w:color w:val="173E34" w:themeColor="accent1"/>
        <w:sz w:val="14"/>
        <w:szCs w:val="14"/>
      </w:rPr>
      <w:t>TIAG Meeting Summary: 11</w:t>
    </w:r>
    <w:r w:rsidRPr="003D0704">
      <w:rPr>
        <w:color w:val="173E34" w:themeColor="accent1"/>
        <w:sz w:val="14"/>
        <w:szCs w:val="14"/>
      </w:rPr>
      <w:t xml:space="preserve"> </w:t>
    </w:r>
    <w:r>
      <w:rPr>
        <w:color w:val="173E34" w:themeColor="accent1"/>
        <w:sz w:val="14"/>
        <w:szCs w:val="14"/>
      </w:rPr>
      <w:t>June 2024</w:t>
    </w:r>
    <w:r w:rsidRPr="003D0704">
      <w:rPr>
        <w:color w:val="173E34" w:themeColor="accent1"/>
        <w:sz w:val="14"/>
        <w:szCs w:val="14"/>
      </w:rPr>
      <w:tab/>
    </w:r>
    <w:r>
      <w:rPr>
        <w:color w:val="173E34" w:themeColor="accent1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35BAE" w14:textId="77777777" w:rsidR="0006146D" w:rsidRDefault="0006146D" w:rsidP="007B0021">
      <w:r>
        <w:separator/>
      </w:r>
    </w:p>
    <w:p w14:paraId="08E10AF7" w14:textId="77777777" w:rsidR="0006146D" w:rsidRDefault="0006146D" w:rsidP="007B0021"/>
  </w:footnote>
  <w:footnote w:type="continuationSeparator" w:id="0">
    <w:p w14:paraId="6FFF5C52" w14:textId="77777777" w:rsidR="0006146D" w:rsidRDefault="0006146D" w:rsidP="007B0021">
      <w:r>
        <w:continuationSeparator/>
      </w:r>
    </w:p>
    <w:p w14:paraId="3285A835" w14:textId="77777777" w:rsidR="0006146D" w:rsidRDefault="0006146D" w:rsidP="007B0021"/>
  </w:footnote>
  <w:footnote w:type="continuationNotice" w:id="1">
    <w:p w14:paraId="3415BB4B" w14:textId="77777777" w:rsidR="0006146D" w:rsidRDefault="0006146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E6630" w14:textId="4C3AF5FF" w:rsidR="00B53CF1" w:rsidRDefault="00B53C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2" behindDoc="0" locked="0" layoutInCell="1" allowOverlap="1" wp14:anchorId="0CFC1EF7" wp14:editId="638E1B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3961015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7477A" w14:textId="2A7E17B8" w:rsidR="00B53CF1" w:rsidRPr="00B53CF1" w:rsidRDefault="00B53CF1" w:rsidP="00B53C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53C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C1E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0pt;z-index:2516602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75F7477A" w14:textId="2A7E17B8" w:rsidR="00B53CF1" w:rsidRPr="00B53CF1" w:rsidRDefault="00B53CF1" w:rsidP="00B53C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53CF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24539" w14:textId="22EAE75B" w:rsidR="00B53CF1" w:rsidRDefault="00B53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D2AE" w14:textId="28222ECA" w:rsidR="00BC0398" w:rsidRDefault="00907C09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DFC9F61" wp14:editId="5A623710">
          <wp:simplePos x="0" y="0"/>
          <wp:positionH relativeFrom="page">
            <wp:align>center</wp:align>
          </wp:positionH>
          <wp:positionV relativeFrom="paragraph">
            <wp:posOffset>-353710</wp:posOffset>
          </wp:positionV>
          <wp:extent cx="7369175" cy="1194435"/>
          <wp:effectExtent l="0" t="0" r="3175" b="5715"/>
          <wp:wrapNone/>
          <wp:docPr id="170098999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98999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22744" t="26765" r="22921" b="57941"/>
                  <a:stretch/>
                </pic:blipFill>
                <pic:spPr bwMode="auto">
                  <a:xfrm>
                    <a:off x="0" y="0"/>
                    <a:ext cx="7369175" cy="1194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50F8">
      <w:rPr>
        <w:noProof/>
      </w:rPr>
      <w:drawing>
        <wp:anchor distT="0" distB="0" distL="114300" distR="114300" simplePos="0" relativeHeight="251658244" behindDoc="0" locked="0" layoutInCell="1" allowOverlap="1" wp14:anchorId="75F68BBA" wp14:editId="70541731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2905827" cy="486393"/>
          <wp:effectExtent l="0" t="0" r="0" b="9525"/>
          <wp:wrapNone/>
          <wp:docPr id="1112401783" name="Picture 1" descr="Australian Trade and Investment Commission / Austral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401783" name="Picture 1" descr="Australian Trade and Investment Commission / Australian Government 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05827" cy="486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3352">
      <w:rPr>
        <w:noProof/>
      </w:rPr>
      <w:drawing>
        <wp:anchor distT="0" distB="0" distL="114300" distR="114300" simplePos="0" relativeHeight="251658242" behindDoc="0" locked="0" layoutInCell="1" allowOverlap="1" wp14:anchorId="098F7B93" wp14:editId="650AA85D">
          <wp:simplePos x="0" y="0"/>
          <wp:positionH relativeFrom="column">
            <wp:posOffset>-71956</wp:posOffset>
          </wp:positionH>
          <wp:positionV relativeFrom="paragraph">
            <wp:posOffset>37453</wp:posOffset>
          </wp:positionV>
          <wp:extent cx="2905963" cy="486647"/>
          <wp:effectExtent l="0" t="0" r="0" b="8890"/>
          <wp:wrapNone/>
          <wp:docPr id="135376479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76479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05963" cy="486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E7798"/>
    <w:multiLevelType w:val="hybridMultilevel"/>
    <w:tmpl w:val="9AD09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903CA"/>
    <w:multiLevelType w:val="hybridMultilevel"/>
    <w:tmpl w:val="6F9E89FC"/>
    <w:lvl w:ilvl="0" w:tplc="16200BEE">
      <w:start w:val="1"/>
      <w:numFmt w:val="bullet"/>
      <w:pStyle w:val="BulletList"/>
      <w:lvlText w:val=""/>
      <w:lvlJc w:val="left"/>
      <w:pPr>
        <w:ind w:left="1856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6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136438151">
    <w:abstractNumId w:val="2"/>
  </w:num>
  <w:num w:numId="2" w16cid:durableId="624585942">
    <w:abstractNumId w:val="3"/>
  </w:num>
  <w:num w:numId="3" w16cid:durableId="979458139">
    <w:abstractNumId w:val="3"/>
    <w:lvlOverride w:ilvl="0">
      <w:startOverride w:val="1"/>
    </w:lvlOverride>
  </w:num>
  <w:num w:numId="4" w16cid:durableId="989947669">
    <w:abstractNumId w:val="3"/>
    <w:lvlOverride w:ilvl="0">
      <w:startOverride w:val="1"/>
    </w:lvlOverride>
  </w:num>
  <w:num w:numId="5" w16cid:durableId="1616987377">
    <w:abstractNumId w:val="3"/>
    <w:lvlOverride w:ilvl="0">
      <w:startOverride w:val="1"/>
    </w:lvlOverride>
  </w:num>
  <w:num w:numId="6" w16cid:durableId="1273441710">
    <w:abstractNumId w:val="1"/>
  </w:num>
  <w:num w:numId="7" w16cid:durableId="1572617661">
    <w:abstractNumId w:val="5"/>
  </w:num>
  <w:num w:numId="8" w16cid:durableId="184488372">
    <w:abstractNumId w:val="4"/>
  </w:num>
  <w:num w:numId="9" w16cid:durableId="139234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3"/>
    <w:rsid w:val="0000033C"/>
    <w:rsid w:val="000030BC"/>
    <w:rsid w:val="00011887"/>
    <w:rsid w:val="000161D0"/>
    <w:rsid w:val="00020E06"/>
    <w:rsid w:val="00021E84"/>
    <w:rsid w:val="00022635"/>
    <w:rsid w:val="00022686"/>
    <w:rsid w:val="000238B4"/>
    <w:rsid w:val="0002491A"/>
    <w:rsid w:val="0002517C"/>
    <w:rsid w:val="000255E5"/>
    <w:rsid w:val="000255E8"/>
    <w:rsid w:val="000322F9"/>
    <w:rsid w:val="00037506"/>
    <w:rsid w:val="000430B0"/>
    <w:rsid w:val="00051CF6"/>
    <w:rsid w:val="00052298"/>
    <w:rsid w:val="000524B5"/>
    <w:rsid w:val="00052EF9"/>
    <w:rsid w:val="00052F2C"/>
    <w:rsid w:val="00060C8E"/>
    <w:rsid w:val="0006146D"/>
    <w:rsid w:val="0006298C"/>
    <w:rsid w:val="000644FE"/>
    <w:rsid w:val="00065E22"/>
    <w:rsid w:val="00066069"/>
    <w:rsid w:val="00072AC9"/>
    <w:rsid w:val="000740C2"/>
    <w:rsid w:val="000741DA"/>
    <w:rsid w:val="0007540B"/>
    <w:rsid w:val="00076030"/>
    <w:rsid w:val="00076B00"/>
    <w:rsid w:val="00076D21"/>
    <w:rsid w:val="00080BAD"/>
    <w:rsid w:val="00082CB5"/>
    <w:rsid w:val="000835B4"/>
    <w:rsid w:val="00083833"/>
    <w:rsid w:val="000863A9"/>
    <w:rsid w:val="0008729A"/>
    <w:rsid w:val="00087826"/>
    <w:rsid w:val="00094A4F"/>
    <w:rsid w:val="00096114"/>
    <w:rsid w:val="0009752C"/>
    <w:rsid w:val="000A3AFA"/>
    <w:rsid w:val="000A768D"/>
    <w:rsid w:val="000B1402"/>
    <w:rsid w:val="000B168C"/>
    <w:rsid w:val="000B187C"/>
    <w:rsid w:val="000B35AB"/>
    <w:rsid w:val="000B61A6"/>
    <w:rsid w:val="000C0012"/>
    <w:rsid w:val="000C08A9"/>
    <w:rsid w:val="000C2B34"/>
    <w:rsid w:val="000C4166"/>
    <w:rsid w:val="000C41B0"/>
    <w:rsid w:val="000C5E39"/>
    <w:rsid w:val="000C6356"/>
    <w:rsid w:val="000C6C12"/>
    <w:rsid w:val="000C725A"/>
    <w:rsid w:val="000C792B"/>
    <w:rsid w:val="000D0205"/>
    <w:rsid w:val="000D5D9E"/>
    <w:rsid w:val="000D6B2D"/>
    <w:rsid w:val="000D6F36"/>
    <w:rsid w:val="000D7FF5"/>
    <w:rsid w:val="000E037C"/>
    <w:rsid w:val="000E11F8"/>
    <w:rsid w:val="000E193B"/>
    <w:rsid w:val="000E4583"/>
    <w:rsid w:val="000E6036"/>
    <w:rsid w:val="000E7E86"/>
    <w:rsid w:val="000F1A1D"/>
    <w:rsid w:val="000F597E"/>
    <w:rsid w:val="00100E87"/>
    <w:rsid w:val="00101880"/>
    <w:rsid w:val="00101D4F"/>
    <w:rsid w:val="00104D1A"/>
    <w:rsid w:val="001101E1"/>
    <w:rsid w:val="00116B14"/>
    <w:rsid w:val="00117092"/>
    <w:rsid w:val="001170BC"/>
    <w:rsid w:val="001208FE"/>
    <w:rsid w:val="0012425F"/>
    <w:rsid w:val="0012458B"/>
    <w:rsid w:val="00125916"/>
    <w:rsid w:val="001268D9"/>
    <w:rsid w:val="00127944"/>
    <w:rsid w:val="00130E76"/>
    <w:rsid w:val="001313F9"/>
    <w:rsid w:val="00131D87"/>
    <w:rsid w:val="00133CC1"/>
    <w:rsid w:val="00134274"/>
    <w:rsid w:val="00141B9C"/>
    <w:rsid w:val="00144728"/>
    <w:rsid w:val="00146EB2"/>
    <w:rsid w:val="00147D40"/>
    <w:rsid w:val="0015100B"/>
    <w:rsid w:val="0015689D"/>
    <w:rsid w:val="0015737A"/>
    <w:rsid w:val="001578E3"/>
    <w:rsid w:val="0016070A"/>
    <w:rsid w:val="00161093"/>
    <w:rsid w:val="0016685E"/>
    <w:rsid w:val="001713FC"/>
    <w:rsid w:val="00171E96"/>
    <w:rsid w:val="0017258A"/>
    <w:rsid w:val="00172B50"/>
    <w:rsid w:val="00174AEF"/>
    <w:rsid w:val="001768A8"/>
    <w:rsid w:val="00181488"/>
    <w:rsid w:val="001849EF"/>
    <w:rsid w:val="00191835"/>
    <w:rsid w:val="00192ACE"/>
    <w:rsid w:val="00194412"/>
    <w:rsid w:val="001946E2"/>
    <w:rsid w:val="001949CC"/>
    <w:rsid w:val="00195A83"/>
    <w:rsid w:val="00196E40"/>
    <w:rsid w:val="00197B55"/>
    <w:rsid w:val="001A07BD"/>
    <w:rsid w:val="001A4498"/>
    <w:rsid w:val="001A45D3"/>
    <w:rsid w:val="001A54F6"/>
    <w:rsid w:val="001A5B7C"/>
    <w:rsid w:val="001A6B95"/>
    <w:rsid w:val="001A7CE3"/>
    <w:rsid w:val="001A7E85"/>
    <w:rsid w:val="001B5125"/>
    <w:rsid w:val="001B54C5"/>
    <w:rsid w:val="001C3216"/>
    <w:rsid w:val="001C3F56"/>
    <w:rsid w:val="001C66C8"/>
    <w:rsid w:val="001C68FA"/>
    <w:rsid w:val="001D3AE2"/>
    <w:rsid w:val="001D3AFA"/>
    <w:rsid w:val="001D5D60"/>
    <w:rsid w:val="001D6D96"/>
    <w:rsid w:val="001E186F"/>
    <w:rsid w:val="001E26A7"/>
    <w:rsid w:val="001E2DC0"/>
    <w:rsid w:val="001E6822"/>
    <w:rsid w:val="001E706F"/>
    <w:rsid w:val="001F0B28"/>
    <w:rsid w:val="001F7600"/>
    <w:rsid w:val="00202746"/>
    <w:rsid w:val="00202B5F"/>
    <w:rsid w:val="002030DA"/>
    <w:rsid w:val="00204076"/>
    <w:rsid w:val="002043A8"/>
    <w:rsid w:val="00204EC9"/>
    <w:rsid w:val="00207A98"/>
    <w:rsid w:val="00213526"/>
    <w:rsid w:val="00213E54"/>
    <w:rsid w:val="00214190"/>
    <w:rsid w:val="00222016"/>
    <w:rsid w:val="00224DCD"/>
    <w:rsid w:val="002253B6"/>
    <w:rsid w:val="00225941"/>
    <w:rsid w:val="00233314"/>
    <w:rsid w:val="00234A88"/>
    <w:rsid w:val="00242EE5"/>
    <w:rsid w:val="0024472E"/>
    <w:rsid w:val="00245717"/>
    <w:rsid w:val="00245E86"/>
    <w:rsid w:val="00247268"/>
    <w:rsid w:val="00250AFE"/>
    <w:rsid w:val="00250B91"/>
    <w:rsid w:val="00252222"/>
    <w:rsid w:val="0025289C"/>
    <w:rsid w:val="00253226"/>
    <w:rsid w:val="00253BD0"/>
    <w:rsid w:val="00256DBA"/>
    <w:rsid w:val="002576B5"/>
    <w:rsid w:val="00257E05"/>
    <w:rsid w:val="00261F28"/>
    <w:rsid w:val="00266A8F"/>
    <w:rsid w:val="002728BC"/>
    <w:rsid w:val="002749C0"/>
    <w:rsid w:val="00275A94"/>
    <w:rsid w:val="002766A1"/>
    <w:rsid w:val="002768AE"/>
    <w:rsid w:val="0028112D"/>
    <w:rsid w:val="00282C92"/>
    <w:rsid w:val="00285C2D"/>
    <w:rsid w:val="0028696F"/>
    <w:rsid w:val="002900E9"/>
    <w:rsid w:val="00290C85"/>
    <w:rsid w:val="00291C6B"/>
    <w:rsid w:val="00293760"/>
    <w:rsid w:val="002A034E"/>
    <w:rsid w:val="002A282A"/>
    <w:rsid w:val="002A5EE5"/>
    <w:rsid w:val="002B3CCC"/>
    <w:rsid w:val="002B699F"/>
    <w:rsid w:val="002C1F51"/>
    <w:rsid w:val="002C3AFE"/>
    <w:rsid w:val="002C4FDD"/>
    <w:rsid w:val="002D1F86"/>
    <w:rsid w:val="002D72D7"/>
    <w:rsid w:val="002D734C"/>
    <w:rsid w:val="002D74B3"/>
    <w:rsid w:val="002E0BC8"/>
    <w:rsid w:val="002E3067"/>
    <w:rsid w:val="002E309C"/>
    <w:rsid w:val="002F20C9"/>
    <w:rsid w:val="002F4B69"/>
    <w:rsid w:val="002F5108"/>
    <w:rsid w:val="002F5730"/>
    <w:rsid w:val="002F5DD7"/>
    <w:rsid w:val="002F7A1E"/>
    <w:rsid w:val="003059E4"/>
    <w:rsid w:val="00307562"/>
    <w:rsid w:val="003108A0"/>
    <w:rsid w:val="003129EA"/>
    <w:rsid w:val="00312ACC"/>
    <w:rsid w:val="00317ABE"/>
    <w:rsid w:val="00321E47"/>
    <w:rsid w:val="00323779"/>
    <w:rsid w:val="00325781"/>
    <w:rsid w:val="00326B31"/>
    <w:rsid w:val="00333F35"/>
    <w:rsid w:val="00335CBB"/>
    <w:rsid w:val="0033635B"/>
    <w:rsid w:val="00337E95"/>
    <w:rsid w:val="003434ED"/>
    <w:rsid w:val="00344707"/>
    <w:rsid w:val="00345B37"/>
    <w:rsid w:val="00347623"/>
    <w:rsid w:val="00352C66"/>
    <w:rsid w:val="00352E8C"/>
    <w:rsid w:val="003545A9"/>
    <w:rsid w:val="00362EA0"/>
    <w:rsid w:val="0036366B"/>
    <w:rsid w:val="00364CC0"/>
    <w:rsid w:val="00364E00"/>
    <w:rsid w:val="00365B8C"/>
    <w:rsid w:val="003676F8"/>
    <w:rsid w:val="00370269"/>
    <w:rsid w:val="00372632"/>
    <w:rsid w:val="00376389"/>
    <w:rsid w:val="00377CFA"/>
    <w:rsid w:val="0038027D"/>
    <w:rsid w:val="00381389"/>
    <w:rsid w:val="00385591"/>
    <w:rsid w:val="0038742B"/>
    <w:rsid w:val="00390F9A"/>
    <w:rsid w:val="003A0C9A"/>
    <w:rsid w:val="003A58AB"/>
    <w:rsid w:val="003A5B27"/>
    <w:rsid w:val="003B2511"/>
    <w:rsid w:val="003B510F"/>
    <w:rsid w:val="003C18C6"/>
    <w:rsid w:val="003C26AB"/>
    <w:rsid w:val="003C3B0A"/>
    <w:rsid w:val="003C6096"/>
    <w:rsid w:val="003C6226"/>
    <w:rsid w:val="003C775C"/>
    <w:rsid w:val="003D05D6"/>
    <w:rsid w:val="003D0704"/>
    <w:rsid w:val="003D313E"/>
    <w:rsid w:val="003D3295"/>
    <w:rsid w:val="003D5996"/>
    <w:rsid w:val="003D5A76"/>
    <w:rsid w:val="003D6420"/>
    <w:rsid w:val="003D65E7"/>
    <w:rsid w:val="003D7BA0"/>
    <w:rsid w:val="003E38E3"/>
    <w:rsid w:val="003E5497"/>
    <w:rsid w:val="003F0EE1"/>
    <w:rsid w:val="003F213F"/>
    <w:rsid w:val="003F4D80"/>
    <w:rsid w:val="003F6836"/>
    <w:rsid w:val="00401EF2"/>
    <w:rsid w:val="00401FC8"/>
    <w:rsid w:val="00402B93"/>
    <w:rsid w:val="0040596F"/>
    <w:rsid w:val="004068AD"/>
    <w:rsid w:val="00411FB7"/>
    <w:rsid w:val="00413774"/>
    <w:rsid w:val="004154BC"/>
    <w:rsid w:val="00417834"/>
    <w:rsid w:val="00421498"/>
    <w:rsid w:val="00422F27"/>
    <w:rsid w:val="00427863"/>
    <w:rsid w:val="0043062E"/>
    <w:rsid w:val="0043074B"/>
    <w:rsid w:val="00431147"/>
    <w:rsid w:val="0044198E"/>
    <w:rsid w:val="00442EC0"/>
    <w:rsid w:val="0044556E"/>
    <w:rsid w:val="00450708"/>
    <w:rsid w:val="0045192E"/>
    <w:rsid w:val="00454630"/>
    <w:rsid w:val="00454B97"/>
    <w:rsid w:val="00457951"/>
    <w:rsid w:val="00460A41"/>
    <w:rsid w:val="00464A3A"/>
    <w:rsid w:val="00467CE5"/>
    <w:rsid w:val="00471EFF"/>
    <w:rsid w:val="00475A46"/>
    <w:rsid w:val="004767E6"/>
    <w:rsid w:val="00480CAB"/>
    <w:rsid w:val="00486950"/>
    <w:rsid w:val="0049098D"/>
    <w:rsid w:val="0049133D"/>
    <w:rsid w:val="0049153B"/>
    <w:rsid w:val="00492DFA"/>
    <w:rsid w:val="004959C2"/>
    <w:rsid w:val="004A025A"/>
    <w:rsid w:val="004A15C5"/>
    <w:rsid w:val="004B1CE7"/>
    <w:rsid w:val="004B748F"/>
    <w:rsid w:val="004C0124"/>
    <w:rsid w:val="004C1A6C"/>
    <w:rsid w:val="004C47EA"/>
    <w:rsid w:val="004C5522"/>
    <w:rsid w:val="004C6441"/>
    <w:rsid w:val="004C688D"/>
    <w:rsid w:val="004C7360"/>
    <w:rsid w:val="004C737F"/>
    <w:rsid w:val="004C792B"/>
    <w:rsid w:val="004C7C2D"/>
    <w:rsid w:val="004D06AF"/>
    <w:rsid w:val="004D614A"/>
    <w:rsid w:val="004D6F59"/>
    <w:rsid w:val="004E1BEE"/>
    <w:rsid w:val="004E2E94"/>
    <w:rsid w:val="004E7DF3"/>
    <w:rsid w:val="004F0D1E"/>
    <w:rsid w:val="004F122C"/>
    <w:rsid w:val="004F18D6"/>
    <w:rsid w:val="004F735F"/>
    <w:rsid w:val="00501469"/>
    <w:rsid w:val="00501EA6"/>
    <w:rsid w:val="00503D53"/>
    <w:rsid w:val="0050468A"/>
    <w:rsid w:val="00504FC0"/>
    <w:rsid w:val="005068DD"/>
    <w:rsid w:val="0051096B"/>
    <w:rsid w:val="00513B26"/>
    <w:rsid w:val="00514378"/>
    <w:rsid w:val="005160B7"/>
    <w:rsid w:val="0051687B"/>
    <w:rsid w:val="005175A8"/>
    <w:rsid w:val="00520072"/>
    <w:rsid w:val="00520D27"/>
    <w:rsid w:val="00525367"/>
    <w:rsid w:val="00526832"/>
    <w:rsid w:val="00531200"/>
    <w:rsid w:val="005333AD"/>
    <w:rsid w:val="0053748A"/>
    <w:rsid w:val="00540013"/>
    <w:rsid w:val="0054052B"/>
    <w:rsid w:val="00542DEF"/>
    <w:rsid w:val="0054436E"/>
    <w:rsid w:val="0054620C"/>
    <w:rsid w:val="00555938"/>
    <w:rsid w:val="0056126C"/>
    <w:rsid w:val="00566666"/>
    <w:rsid w:val="00567961"/>
    <w:rsid w:val="00571BDC"/>
    <w:rsid w:val="0057366F"/>
    <w:rsid w:val="00581658"/>
    <w:rsid w:val="005834D2"/>
    <w:rsid w:val="005842E1"/>
    <w:rsid w:val="00584A4F"/>
    <w:rsid w:val="00584FBF"/>
    <w:rsid w:val="00585B6F"/>
    <w:rsid w:val="0058701F"/>
    <w:rsid w:val="005950F8"/>
    <w:rsid w:val="005A321E"/>
    <w:rsid w:val="005A5D59"/>
    <w:rsid w:val="005A7571"/>
    <w:rsid w:val="005B4803"/>
    <w:rsid w:val="005B4CC3"/>
    <w:rsid w:val="005B661E"/>
    <w:rsid w:val="005B7758"/>
    <w:rsid w:val="005B79BD"/>
    <w:rsid w:val="005B7F24"/>
    <w:rsid w:val="005C54D6"/>
    <w:rsid w:val="005C784D"/>
    <w:rsid w:val="005C7E39"/>
    <w:rsid w:val="005D0EDA"/>
    <w:rsid w:val="005D3E5E"/>
    <w:rsid w:val="005D4119"/>
    <w:rsid w:val="005D561B"/>
    <w:rsid w:val="005D6B8F"/>
    <w:rsid w:val="005E2197"/>
    <w:rsid w:val="005E32DD"/>
    <w:rsid w:val="005E7952"/>
    <w:rsid w:val="005F1098"/>
    <w:rsid w:val="005F227E"/>
    <w:rsid w:val="005F33A6"/>
    <w:rsid w:val="005F78FE"/>
    <w:rsid w:val="00600E42"/>
    <w:rsid w:val="00602239"/>
    <w:rsid w:val="00602D50"/>
    <w:rsid w:val="006109B8"/>
    <w:rsid w:val="00611353"/>
    <w:rsid w:val="006138C4"/>
    <w:rsid w:val="00613B79"/>
    <w:rsid w:val="00614FE7"/>
    <w:rsid w:val="00616168"/>
    <w:rsid w:val="00626D7B"/>
    <w:rsid w:val="00630A90"/>
    <w:rsid w:val="00630D49"/>
    <w:rsid w:val="0063261B"/>
    <w:rsid w:val="0063410B"/>
    <w:rsid w:val="00636FDA"/>
    <w:rsid w:val="00641002"/>
    <w:rsid w:val="00641AFB"/>
    <w:rsid w:val="00645B22"/>
    <w:rsid w:val="0065148D"/>
    <w:rsid w:val="006520BE"/>
    <w:rsid w:val="006550D4"/>
    <w:rsid w:val="006553A9"/>
    <w:rsid w:val="006555F3"/>
    <w:rsid w:val="00660870"/>
    <w:rsid w:val="006630AF"/>
    <w:rsid w:val="00663649"/>
    <w:rsid w:val="006639DA"/>
    <w:rsid w:val="0066706C"/>
    <w:rsid w:val="006711BB"/>
    <w:rsid w:val="006738E3"/>
    <w:rsid w:val="006753E0"/>
    <w:rsid w:val="006809CA"/>
    <w:rsid w:val="00686700"/>
    <w:rsid w:val="006900B4"/>
    <w:rsid w:val="00693F31"/>
    <w:rsid w:val="00694AAD"/>
    <w:rsid w:val="00695024"/>
    <w:rsid w:val="006969E3"/>
    <w:rsid w:val="00696F9E"/>
    <w:rsid w:val="00697006"/>
    <w:rsid w:val="00697F02"/>
    <w:rsid w:val="006A1A33"/>
    <w:rsid w:val="006A3DD4"/>
    <w:rsid w:val="006A616C"/>
    <w:rsid w:val="006B5172"/>
    <w:rsid w:val="006B71C2"/>
    <w:rsid w:val="006B7808"/>
    <w:rsid w:val="006C0255"/>
    <w:rsid w:val="006C1F83"/>
    <w:rsid w:val="006C295D"/>
    <w:rsid w:val="006C2EB7"/>
    <w:rsid w:val="006C46B3"/>
    <w:rsid w:val="006C56FA"/>
    <w:rsid w:val="006D03EE"/>
    <w:rsid w:val="006D3CEB"/>
    <w:rsid w:val="006D655D"/>
    <w:rsid w:val="006E5730"/>
    <w:rsid w:val="006E7986"/>
    <w:rsid w:val="006F3C38"/>
    <w:rsid w:val="006F5CFF"/>
    <w:rsid w:val="006F7525"/>
    <w:rsid w:val="00701A24"/>
    <w:rsid w:val="00704CFA"/>
    <w:rsid w:val="00710CB8"/>
    <w:rsid w:val="00714060"/>
    <w:rsid w:val="007174EC"/>
    <w:rsid w:val="0072578F"/>
    <w:rsid w:val="00727ACE"/>
    <w:rsid w:val="007418AE"/>
    <w:rsid w:val="00743B3D"/>
    <w:rsid w:val="00747173"/>
    <w:rsid w:val="007521CA"/>
    <w:rsid w:val="007559F2"/>
    <w:rsid w:val="007569AC"/>
    <w:rsid w:val="00757E12"/>
    <w:rsid w:val="00760D47"/>
    <w:rsid w:val="007619A0"/>
    <w:rsid w:val="007627B8"/>
    <w:rsid w:val="00762A2F"/>
    <w:rsid w:val="00774485"/>
    <w:rsid w:val="00774B31"/>
    <w:rsid w:val="00777D59"/>
    <w:rsid w:val="00782494"/>
    <w:rsid w:val="0078435A"/>
    <w:rsid w:val="00784706"/>
    <w:rsid w:val="007848A8"/>
    <w:rsid w:val="00791389"/>
    <w:rsid w:val="00795719"/>
    <w:rsid w:val="0079641B"/>
    <w:rsid w:val="00797DEA"/>
    <w:rsid w:val="007A0FC3"/>
    <w:rsid w:val="007A4778"/>
    <w:rsid w:val="007A54EC"/>
    <w:rsid w:val="007A70E1"/>
    <w:rsid w:val="007B0021"/>
    <w:rsid w:val="007B084E"/>
    <w:rsid w:val="007B1E0F"/>
    <w:rsid w:val="007B2C2A"/>
    <w:rsid w:val="007B2D44"/>
    <w:rsid w:val="007B33FA"/>
    <w:rsid w:val="007B5E75"/>
    <w:rsid w:val="007C3C8F"/>
    <w:rsid w:val="007C44C3"/>
    <w:rsid w:val="007C78C5"/>
    <w:rsid w:val="007C7ED8"/>
    <w:rsid w:val="007D3837"/>
    <w:rsid w:val="007D4B17"/>
    <w:rsid w:val="007D58DE"/>
    <w:rsid w:val="007E26CB"/>
    <w:rsid w:val="007E4EB3"/>
    <w:rsid w:val="007E53E7"/>
    <w:rsid w:val="007E6461"/>
    <w:rsid w:val="007F1DB3"/>
    <w:rsid w:val="007F5D0A"/>
    <w:rsid w:val="007F6D3D"/>
    <w:rsid w:val="00802557"/>
    <w:rsid w:val="00803432"/>
    <w:rsid w:val="0080434E"/>
    <w:rsid w:val="00804544"/>
    <w:rsid w:val="00805C0E"/>
    <w:rsid w:val="008069E3"/>
    <w:rsid w:val="00806A6D"/>
    <w:rsid w:val="00806B64"/>
    <w:rsid w:val="00806CAA"/>
    <w:rsid w:val="00807632"/>
    <w:rsid w:val="00813910"/>
    <w:rsid w:val="00814F85"/>
    <w:rsid w:val="008177BC"/>
    <w:rsid w:val="008178B7"/>
    <w:rsid w:val="00820754"/>
    <w:rsid w:val="00824C58"/>
    <w:rsid w:val="008253D2"/>
    <w:rsid w:val="008302EA"/>
    <w:rsid w:val="00831EDA"/>
    <w:rsid w:val="00832C8D"/>
    <w:rsid w:val="008334BB"/>
    <w:rsid w:val="0083404C"/>
    <w:rsid w:val="008358AE"/>
    <w:rsid w:val="008373EA"/>
    <w:rsid w:val="008407EC"/>
    <w:rsid w:val="008416AB"/>
    <w:rsid w:val="00841C53"/>
    <w:rsid w:val="008514EC"/>
    <w:rsid w:val="0085415E"/>
    <w:rsid w:val="00854FBC"/>
    <w:rsid w:val="008571E5"/>
    <w:rsid w:val="00857A0A"/>
    <w:rsid w:val="00860D16"/>
    <w:rsid w:val="00861560"/>
    <w:rsid w:val="0086304E"/>
    <w:rsid w:val="00863C26"/>
    <w:rsid w:val="00865233"/>
    <w:rsid w:val="00867773"/>
    <w:rsid w:val="0087188A"/>
    <w:rsid w:val="00877D9B"/>
    <w:rsid w:val="00880118"/>
    <w:rsid w:val="00880B3B"/>
    <w:rsid w:val="00881033"/>
    <w:rsid w:val="00881167"/>
    <w:rsid w:val="008851E4"/>
    <w:rsid w:val="00886DC1"/>
    <w:rsid w:val="008967FD"/>
    <w:rsid w:val="008A1726"/>
    <w:rsid w:val="008A1FE8"/>
    <w:rsid w:val="008A2CF7"/>
    <w:rsid w:val="008A5E2B"/>
    <w:rsid w:val="008B177A"/>
    <w:rsid w:val="008B5DB9"/>
    <w:rsid w:val="008B6033"/>
    <w:rsid w:val="008B7DFD"/>
    <w:rsid w:val="008C2BF0"/>
    <w:rsid w:val="008C4648"/>
    <w:rsid w:val="008C730D"/>
    <w:rsid w:val="008D11A5"/>
    <w:rsid w:val="008D2AE1"/>
    <w:rsid w:val="008D3A34"/>
    <w:rsid w:val="008D3DBD"/>
    <w:rsid w:val="008D65C9"/>
    <w:rsid w:val="008E07F7"/>
    <w:rsid w:val="008E1E2E"/>
    <w:rsid w:val="008E3069"/>
    <w:rsid w:val="008F2CAA"/>
    <w:rsid w:val="008F4F72"/>
    <w:rsid w:val="008F4FD7"/>
    <w:rsid w:val="008F6F87"/>
    <w:rsid w:val="008F7FF4"/>
    <w:rsid w:val="00900162"/>
    <w:rsid w:val="009004B4"/>
    <w:rsid w:val="00903F75"/>
    <w:rsid w:val="00904581"/>
    <w:rsid w:val="00904CEF"/>
    <w:rsid w:val="00907903"/>
    <w:rsid w:val="00907C09"/>
    <w:rsid w:val="00910C53"/>
    <w:rsid w:val="00912E74"/>
    <w:rsid w:val="009159BF"/>
    <w:rsid w:val="00921435"/>
    <w:rsid w:val="0092604D"/>
    <w:rsid w:val="0092648B"/>
    <w:rsid w:val="00931206"/>
    <w:rsid w:val="00931F63"/>
    <w:rsid w:val="0094463A"/>
    <w:rsid w:val="00945BDD"/>
    <w:rsid w:val="00955800"/>
    <w:rsid w:val="00957E5C"/>
    <w:rsid w:val="00961750"/>
    <w:rsid w:val="0096640D"/>
    <w:rsid w:val="009671B4"/>
    <w:rsid w:val="00970BBF"/>
    <w:rsid w:val="00972233"/>
    <w:rsid w:val="00975EB4"/>
    <w:rsid w:val="0098379B"/>
    <w:rsid w:val="00986495"/>
    <w:rsid w:val="00986966"/>
    <w:rsid w:val="00987256"/>
    <w:rsid w:val="00991977"/>
    <w:rsid w:val="0099454E"/>
    <w:rsid w:val="00994DF8"/>
    <w:rsid w:val="00996B27"/>
    <w:rsid w:val="009A08AC"/>
    <w:rsid w:val="009A3D99"/>
    <w:rsid w:val="009A5D94"/>
    <w:rsid w:val="009A63F6"/>
    <w:rsid w:val="009B114C"/>
    <w:rsid w:val="009B4513"/>
    <w:rsid w:val="009B6070"/>
    <w:rsid w:val="009B6C9A"/>
    <w:rsid w:val="009C195F"/>
    <w:rsid w:val="009C2A6C"/>
    <w:rsid w:val="009C3944"/>
    <w:rsid w:val="009C4481"/>
    <w:rsid w:val="009C4BE7"/>
    <w:rsid w:val="009D075F"/>
    <w:rsid w:val="009D283F"/>
    <w:rsid w:val="009D2A29"/>
    <w:rsid w:val="009D4E83"/>
    <w:rsid w:val="009D6B24"/>
    <w:rsid w:val="009D70B3"/>
    <w:rsid w:val="009E0AC4"/>
    <w:rsid w:val="009E1D4B"/>
    <w:rsid w:val="009E4F8D"/>
    <w:rsid w:val="009E614F"/>
    <w:rsid w:val="009E7AF8"/>
    <w:rsid w:val="009F739A"/>
    <w:rsid w:val="00A00806"/>
    <w:rsid w:val="00A00BC4"/>
    <w:rsid w:val="00A053FF"/>
    <w:rsid w:val="00A06D3E"/>
    <w:rsid w:val="00A07668"/>
    <w:rsid w:val="00A11847"/>
    <w:rsid w:val="00A11E8E"/>
    <w:rsid w:val="00A136D8"/>
    <w:rsid w:val="00A26557"/>
    <w:rsid w:val="00A308B3"/>
    <w:rsid w:val="00A3101D"/>
    <w:rsid w:val="00A31A12"/>
    <w:rsid w:val="00A334D8"/>
    <w:rsid w:val="00A40815"/>
    <w:rsid w:val="00A443EB"/>
    <w:rsid w:val="00A462AD"/>
    <w:rsid w:val="00A54511"/>
    <w:rsid w:val="00A5600E"/>
    <w:rsid w:val="00A639AE"/>
    <w:rsid w:val="00A711A8"/>
    <w:rsid w:val="00A71EB6"/>
    <w:rsid w:val="00A73722"/>
    <w:rsid w:val="00A75BFD"/>
    <w:rsid w:val="00A75E55"/>
    <w:rsid w:val="00A84972"/>
    <w:rsid w:val="00A8663B"/>
    <w:rsid w:val="00A86E18"/>
    <w:rsid w:val="00A934B4"/>
    <w:rsid w:val="00A93916"/>
    <w:rsid w:val="00A97065"/>
    <w:rsid w:val="00AA5442"/>
    <w:rsid w:val="00AB05BB"/>
    <w:rsid w:val="00AB333B"/>
    <w:rsid w:val="00AB4EA1"/>
    <w:rsid w:val="00AC0F96"/>
    <w:rsid w:val="00AC2DEA"/>
    <w:rsid w:val="00AC4325"/>
    <w:rsid w:val="00AC6A14"/>
    <w:rsid w:val="00AD1231"/>
    <w:rsid w:val="00AD1D6C"/>
    <w:rsid w:val="00AD3B32"/>
    <w:rsid w:val="00AD6598"/>
    <w:rsid w:val="00AD6F74"/>
    <w:rsid w:val="00AE3CCA"/>
    <w:rsid w:val="00AE3D08"/>
    <w:rsid w:val="00AE5631"/>
    <w:rsid w:val="00AF3357"/>
    <w:rsid w:val="00AF3BB8"/>
    <w:rsid w:val="00AF42CD"/>
    <w:rsid w:val="00AF472A"/>
    <w:rsid w:val="00AF6D20"/>
    <w:rsid w:val="00B026DA"/>
    <w:rsid w:val="00B06A43"/>
    <w:rsid w:val="00B10BE6"/>
    <w:rsid w:val="00B13025"/>
    <w:rsid w:val="00B166EF"/>
    <w:rsid w:val="00B179ED"/>
    <w:rsid w:val="00B21B11"/>
    <w:rsid w:val="00B24970"/>
    <w:rsid w:val="00B3187D"/>
    <w:rsid w:val="00B321FA"/>
    <w:rsid w:val="00B3524D"/>
    <w:rsid w:val="00B364DF"/>
    <w:rsid w:val="00B37613"/>
    <w:rsid w:val="00B3767A"/>
    <w:rsid w:val="00B37BA0"/>
    <w:rsid w:val="00B4191D"/>
    <w:rsid w:val="00B424D7"/>
    <w:rsid w:val="00B52FD9"/>
    <w:rsid w:val="00B53CF1"/>
    <w:rsid w:val="00B53EAD"/>
    <w:rsid w:val="00B54801"/>
    <w:rsid w:val="00B54DD6"/>
    <w:rsid w:val="00B61FD2"/>
    <w:rsid w:val="00B62D78"/>
    <w:rsid w:val="00B63E7C"/>
    <w:rsid w:val="00B6641F"/>
    <w:rsid w:val="00B708E3"/>
    <w:rsid w:val="00B72B5E"/>
    <w:rsid w:val="00B76F42"/>
    <w:rsid w:val="00B77175"/>
    <w:rsid w:val="00B84AB0"/>
    <w:rsid w:val="00B855E9"/>
    <w:rsid w:val="00B861D4"/>
    <w:rsid w:val="00B94CBC"/>
    <w:rsid w:val="00B96CEF"/>
    <w:rsid w:val="00BA0A9C"/>
    <w:rsid w:val="00BA1382"/>
    <w:rsid w:val="00BA1E19"/>
    <w:rsid w:val="00BA208A"/>
    <w:rsid w:val="00BB357B"/>
    <w:rsid w:val="00BB3B18"/>
    <w:rsid w:val="00BB40B0"/>
    <w:rsid w:val="00BB4E46"/>
    <w:rsid w:val="00BB5748"/>
    <w:rsid w:val="00BB6F70"/>
    <w:rsid w:val="00BB7C61"/>
    <w:rsid w:val="00BC0398"/>
    <w:rsid w:val="00BC36F0"/>
    <w:rsid w:val="00BD04A2"/>
    <w:rsid w:val="00BD214D"/>
    <w:rsid w:val="00BD2F3A"/>
    <w:rsid w:val="00BD344F"/>
    <w:rsid w:val="00BD4D97"/>
    <w:rsid w:val="00BD5108"/>
    <w:rsid w:val="00BD516F"/>
    <w:rsid w:val="00BD717B"/>
    <w:rsid w:val="00BD79A3"/>
    <w:rsid w:val="00BE1C64"/>
    <w:rsid w:val="00BE26EC"/>
    <w:rsid w:val="00BE50E0"/>
    <w:rsid w:val="00BE6AFB"/>
    <w:rsid w:val="00BE7AC1"/>
    <w:rsid w:val="00BF0D82"/>
    <w:rsid w:val="00BF5785"/>
    <w:rsid w:val="00BF7605"/>
    <w:rsid w:val="00C013E5"/>
    <w:rsid w:val="00C01B46"/>
    <w:rsid w:val="00C06C20"/>
    <w:rsid w:val="00C07965"/>
    <w:rsid w:val="00C10440"/>
    <w:rsid w:val="00C13AEF"/>
    <w:rsid w:val="00C15264"/>
    <w:rsid w:val="00C212D8"/>
    <w:rsid w:val="00C22941"/>
    <w:rsid w:val="00C235E1"/>
    <w:rsid w:val="00C24424"/>
    <w:rsid w:val="00C2458E"/>
    <w:rsid w:val="00C27084"/>
    <w:rsid w:val="00C278B4"/>
    <w:rsid w:val="00C279D9"/>
    <w:rsid w:val="00C30E16"/>
    <w:rsid w:val="00C3141D"/>
    <w:rsid w:val="00C3143D"/>
    <w:rsid w:val="00C31713"/>
    <w:rsid w:val="00C36221"/>
    <w:rsid w:val="00C4036C"/>
    <w:rsid w:val="00C405CB"/>
    <w:rsid w:val="00C42524"/>
    <w:rsid w:val="00C42718"/>
    <w:rsid w:val="00C4381D"/>
    <w:rsid w:val="00C504F3"/>
    <w:rsid w:val="00C51089"/>
    <w:rsid w:val="00C51D90"/>
    <w:rsid w:val="00C52C36"/>
    <w:rsid w:val="00C5342F"/>
    <w:rsid w:val="00C57CE7"/>
    <w:rsid w:val="00C622E7"/>
    <w:rsid w:val="00C63BB5"/>
    <w:rsid w:val="00C6515D"/>
    <w:rsid w:val="00C71E6B"/>
    <w:rsid w:val="00C7403D"/>
    <w:rsid w:val="00C74814"/>
    <w:rsid w:val="00C7642A"/>
    <w:rsid w:val="00C77F43"/>
    <w:rsid w:val="00C81455"/>
    <w:rsid w:val="00C861D3"/>
    <w:rsid w:val="00C938E6"/>
    <w:rsid w:val="00C964CB"/>
    <w:rsid w:val="00CA071E"/>
    <w:rsid w:val="00CA60CC"/>
    <w:rsid w:val="00CA65AE"/>
    <w:rsid w:val="00CA6E04"/>
    <w:rsid w:val="00CB171E"/>
    <w:rsid w:val="00CB3196"/>
    <w:rsid w:val="00CB523D"/>
    <w:rsid w:val="00CB5BBF"/>
    <w:rsid w:val="00CB5C92"/>
    <w:rsid w:val="00CB6FCB"/>
    <w:rsid w:val="00CC0016"/>
    <w:rsid w:val="00CC4874"/>
    <w:rsid w:val="00CC4DAB"/>
    <w:rsid w:val="00CC6CC8"/>
    <w:rsid w:val="00CD0CE5"/>
    <w:rsid w:val="00CD1614"/>
    <w:rsid w:val="00CD1BE3"/>
    <w:rsid w:val="00CD4265"/>
    <w:rsid w:val="00CD715C"/>
    <w:rsid w:val="00CE029E"/>
    <w:rsid w:val="00CE31E7"/>
    <w:rsid w:val="00CF135F"/>
    <w:rsid w:val="00CF2FF3"/>
    <w:rsid w:val="00CF4F9D"/>
    <w:rsid w:val="00CF51E8"/>
    <w:rsid w:val="00CF77BF"/>
    <w:rsid w:val="00D03B8D"/>
    <w:rsid w:val="00D07904"/>
    <w:rsid w:val="00D36BA7"/>
    <w:rsid w:val="00D436C2"/>
    <w:rsid w:val="00D4387F"/>
    <w:rsid w:val="00D44699"/>
    <w:rsid w:val="00D45CF2"/>
    <w:rsid w:val="00D50A8C"/>
    <w:rsid w:val="00D51D31"/>
    <w:rsid w:val="00D544DA"/>
    <w:rsid w:val="00D547C1"/>
    <w:rsid w:val="00D5564B"/>
    <w:rsid w:val="00D61221"/>
    <w:rsid w:val="00D7085D"/>
    <w:rsid w:val="00D7526B"/>
    <w:rsid w:val="00D76AE4"/>
    <w:rsid w:val="00D81A00"/>
    <w:rsid w:val="00D85E3C"/>
    <w:rsid w:val="00D86523"/>
    <w:rsid w:val="00D871C3"/>
    <w:rsid w:val="00D872F6"/>
    <w:rsid w:val="00D91B60"/>
    <w:rsid w:val="00D9246E"/>
    <w:rsid w:val="00D93830"/>
    <w:rsid w:val="00D977B6"/>
    <w:rsid w:val="00DA3352"/>
    <w:rsid w:val="00DA4B36"/>
    <w:rsid w:val="00DA56FB"/>
    <w:rsid w:val="00DA752D"/>
    <w:rsid w:val="00DA7ADB"/>
    <w:rsid w:val="00DB21A7"/>
    <w:rsid w:val="00DB3165"/>
    <w:rsid w:val="00DB5C5B"/>
    <w:rsid w:val="00DB78FB"/>
    <w:rsid w:val="00DB7EBE"/>
    <w:rsid w:val="00DC01AF"/>
    <w:rsid w:val="00DC51A6"/>
    <w:rsid w:val="00DC64FD"/>
    <w:rsid w:val="00DD09F2"/>
    <w:rsid w:val="00DD14A7"/>
    <w:rsid w:val="00DD2D75"/>
    <w:rsid w:val="00DE31B4"/>
    <w:rsid w:val="00DE60DD"/>
    <w:rsid w:val="00DF2770"/>
    <w:rsid w:val="00DF2D1B"/>
    <w:rsid w:val="00DF5F95"/>
    <w:rsid w:val="00DF70D6"/>
    <w:rsid w:val="00DF7AA4"/>
    <w:rsid w:val="00E03259"/>
    <w:rsid w:val="00E05528"/>
    <w:rsid w:val="00E10A15"/>
    <w:rsid w:val="00E11D3F"/>
    <w:rsid w:val="00E14C1C"/>
    <w:rsid w:val="00E20DF6"/>
    <w:rsid w:val="00E21D17"/>
    <w:rsid w:val="00E21E40"/>
    <w:rsid w:val="00E22C3C"/>
    <w:rsid w:val="00E23AC9"/>
    <w:rsid w:val="00E24D12"/>
    <w:rsid w:val="00E26367"/>
    <w:rsid w:val="00E30F73"/>
    <w:rsid w:val="00E31043"/>
    <w:rsid w:val="00E317A0"/>
    <w:rsid w:val="00E404B8"/>
    <w:rsid w:val="00E452B8"/>
    <w:rsid w:val="00E476BC"/>
    <w:rsid w:val="00E47C7C"/>
    <w:rsid w:val="00E5161D"/>
    <w:rsid w:val="00E53DD8"/>
    <w:rsid w:val="00E568E5"/>
    <w:rsid w:val="00E56FDE"/>
    <w:rsid w:val="00E573F1"/>
    <w:rsid w:val="00E57720"/>
    <w:rsid w:val="00E614D0"/>
    <w:rsid w:val="00E61DB1"/>
    <w:rsid w:val="00E702A0"/>
    <w:rsid w:val="00E703F2"/>
    <w:rsid w:val="00E7086A"/>
    <w:rsid w:val="00E74C91"/>
    <w:rsid w:val="00E75BEA"/>
    <w:rsid w:val="00E774B3"/>
    <w:rsid w:val="00E804BC"/>
    <w:rsid w:val="00E82223"/>
    <w:rsid w:val="00E84C9E"/>
    <w:rsid w:val="00E902C6"/>
    <w:rsid w:val="00E91682"/>
    <w:rsid w:val="00E91F0F"/>
    <w:rsid w:val="00E93771"/>
    <w:rsid w:val="00E94098"/>
    <w:rsid w:val="00E959B7"/>
    <w:rsid w:val="00E97DBB"/>
    <w:rsid w:val="00EA11C9"/>
    <w:rsid w:val="00EA272C"/>
    <w:rsid w:val="00EA2A6B"/>
    <w:rsid w:val="00EA313A"/>
    <w:rsid w:val="00EA4240"/>
    <w:rsid w:val="00EA43CD"/>
    <w:rsid w:val="00EA7B7B"/>
    <w:rsid w:val="00EB251A"/>
    <w:rsid w:val="00EB7C93"/>
    <w:rsid w:val="00EB7CD3"/>
    <w:rsid w:val="00EC0EE0"/>
    <w:rsid w:val="00EC4595"/>
    <w:rsid w:val="00EC5517"/>
    <w:rsid w:val="00ED0C81"/>
    <w:rsid w:val="00ED1B24"/>
    <w:rsid w:val="00ED795D"/>
    <w:rsid w:val="00EE05FC"/>
    <w:rsid w:val="00EE255F"/>
    <w:rsid w:val="00EE4027"/>
    <w:rsid w:val="00EE7598"/>
    <w:rsid w:val="00EF38D4"/>
    <w:rsid w:val="00EF5FF6"/>
    <w:rsid w:val="00EF61FF"/>
    <w:rsid w:val="00F033B7"/>
    <w:rsid w:val="00F042FD"/>
    <w:rsid w:val="00F05602"/>
    <w:rsid w:val="00F0572A"/>
    <w:rsid w:val="00F0747D"/>
    <w:rsid w:val="00F0785E"/>
    <w:rsid w:val="00F0B8E4"/>
    <w:rsid w:val="00F1042F"/>
    <w:rsid w:val="00F1736F"/>
    <w:rsid w:val="00F2156C"/>
    <w:rsid w:val="00F239A8"/>
    <w:rsid w:val="00F23FEC"/>
    <w:rsid w:val="00F246B1"/>
    <w:rsid w:val="00F25B6C"/>
    <w:rsid w:val="00F35292"/>
    <w:rsid w:val="00F35A7C"/>
    <w:rsid w:val="00F37B11"/>
    <w:rsid w:val="00F41507"/>
    <w:rsid w:val="00F44D5E"/>
    <w:rsid w:val="00F45A2B"/>
    <w:rsid w:val="00F51F9A"/>
    <w:rsid w:val="00F534D2"/>
    <w:rsid w:val="00F55D2C"/>
    <w:rsid w:val="00F55DA3"/>
    <w:rsid w:val="00F65113"/>
    <w:rsid w:val="00F6547C"/>
    <w:rsid w:val="00F73AA9"/>
    <w:rsid w:val="00F76352"/>
    <w:rsid w:val="00F779C1"/>
    <w:rsid w:val="00F80A3F"/>
    <w:rsid w:val="00F80CBB"/>
    <w:rsid w:val="00F8114D"/>
    <w:rsid w:val="00F83650"/>
    <w:rsid w:val="00F84830"/>
    <w:rsid w:val="00F84DC1"/>
    <w:rsid w:val="00F85A20"/>
    <w:rsid w:val="00F91201"/>
    <w:rsid w:val="00F91E58"/>
    <w:rsid w:val="00F9222C"/>
    <w:rsid w:val="00F94B58"/>
    <w:rsid w:val="00F953C9"/>
    <w:rsid w:val="00F9652A"/>
    <w:rsid w:val="00F97D50"/>
    <w:rsid w:val="00FA1B9B"/>
    <w:rsid w:val="00FA2BA3"/>
    <w:rsid w:val="00FA3550"/>
    <w:rsid w:val="00FA5AC7"/>
    <w:rsid w:val="00FA6099"/>
    <w:rsid w:val="00FA6521"/>
    <w:rsid w:val="00FB0C4A"/>
    <w:rsid w:val="00FB2561"/>
    <w:rsid w:val="00FB27BC"/>
    <w:rsid w:val="00FB2FFE"/>
    <w:rsid w:val="00FB606A"/>
    <w:rsid w:val="00FC1ABB"/>
    <w:rsid w:val="00FC45AC"/>
    <w:rsid w:val="00FD0547"/>
    <w:rsid w:val="00FD490C"/>
    <w:rsid w:val="00FD6F93"/>
    <w:rsid w:val="00FD7820"/>
    <w:rsid w:val="00FE15DE"/>
    <w:rsid w:val="00FE25AE"/>
    <w:rsid w:val="00FE7DC6"/>
    <w:rsid w:val="00FF4664"/>
    <w:rsid w:val="00FF605C"/>
    <w:rsid w:val="0149350B"/>
    <w:rsid w:val="01C3E098"/>
    <w:rsid w:val="04EC7727"/>
    <w:rsid w:val="05762BED"/>
    <w:rsid w:val="0673CE29"/>
    <w:rsid w:val="07024AA4"/>
    <w:rsid w:val="09C2ADE4"/>
    <w:rsid w:val="0B47DBCD"/>
    <w:rsid w:val="0B7C8B72"/>
    <w:rsid w:val="0DB34C8D"/>
    <w:rsid w:val="0DFB4F7B"/>
    <w:rsid w:val="0E2BAEF5"/>
    <w:rsid w:val="0F35C8C1"/>
    <w:rsid w:val="104ED771"/>
    <w:rsid w:val="10CDAB53"/>
    <w:rsid w:val="111C4F91"/>
    <w:rsid w:val="11D16406"/>
    <w:rsid w:val="12B3AB21"/>
    <w:rsid w:val="137B1F4F"/>
    <w:rsid w:val="1500768A"/>
    <w:rsid w:val="16973D70"/>
    <w:rsid w:val="16C52D09"/>
    <w:rsid w:val="1779D937"/>
    <w:rsid w:val="1945A3BB"/>
    <w:rsid w:val="19B16F0E"/>
    <w:rsid w:val="1AE30F73"/>
    <w:rsid w:val="1C2903A8"/>
    <w:rsid w:val="1CEBF7D6"/>
    <w:rsid w:val="1DB92855"/>
    <w:rsid w:val="1DE6FAFA"/>
    <w:rsid w:val="1E13EFF4"/>
    <w:rsid w:val="1E16E299"/>
    <w:rsid w:val="1EBC770F"/>
    <w:rsid w:val="1F5BC257"/>
    <w:rsid w:val="1F66B078"/>
    <w:rsid w:val="2076D6BC"/>
    <w:rsid w:val="2092AA19"/>
    <w:rsid w:val="20D11783"/>
    <w:rsid w:val="21D29387"/>
    <w:rsid w:val="2265C804"/>
    <w:rsid w:val="22862034"/>
    <w:rsid w:val="229049A4"/>
    <w:rsid w:val="231D9B39"/>
    <w:rsid w:val="24D941D2"/>
    <w:rsid w:val="2580CCD4"/>
    <w:rsid w:val="284B79B7"/>
    <w:rsid w:val="290AAF3E"/>
    <w:rsid w:val="29A81386"/>
    <w:rsid w:val="29C8130E"/>
    <w:rsid w:val="2A795BD2"/>
    <w:rsid w:val="2A7A0359"/>
    <w:rsid w:val="2B256F68"/>
    <w:rsid w:val="2D8B7465"/>
    <w:rsid w:val="2E113ED5"/>
    <w:rsid w:val="2E6715F0"/>
    <w:rsid w:val="2F1E082E"/>
    <w:rsid w:val="33DE9CC2"/>
    <w:rsid w:val="33E131E9"/>
    <w:rsid w:val="350138C2"/>
    <w:rsid w:val="35331E82"/>
    <w:rsid w:val="36210CCE"/>
    <w:rsid w:val="36503702"/>
    <w:rsid w:val="36DD84BC"/>
    <w:rsid w:val="36DF6A43"/>
    <w:rsid w:val="3768F7B3"/>
    <w:rsid w:val="37BB8AC5"/>
    <w:rsid w:val="382CAF69"/>
    <w:rsid w:val="388EE602"/>
    <w:rsid w:val="3B367389"/>
    <w:rsid w:val="3B8F816F"/>
    <w:rsid w:val="3BBC220F"/>
    <w:rsid w:val="3C07BAB1"/>
    <w:rsid w:val="3CB3A68F"/>
    <w:rsid w:val="3D314407"/>
    <w:rsid w:val="3DA2BCA6"/>
    <w:rsid w:val="3DBF483A"/>
    <w:rsid w:val="3EE2C7D2"/>
    <w:rsid w:val="3EE743FE"/>
    <w:rsid w:val="3F288EBC"/>
    <w:rsid w:val="3F581825"/>
    <w:rsid w:val="41F11634"/>
    <w:rsid w:val="41F578A5"/>
    <w:rsid w:val="433AF23A"/>
    <w:rsid w:val="43FFA1D7"/>
    <w:rsid w:val="44B12912"/>
    <w:rsid w:val="44D6F55E"/>
    <w:rsid w:val="454AB507"/>
    <w:rsid w:val="455F1E25"/>
    <w:rsid w:val="46B2B3F8"/>
    <w:rsid w:val="48903C84"/>
    <w:rsid w:val="4C873034"/>
    <w:rsid w:val="4C9DAC8E"/>
    <w:rsid w:val="4DFBB662"/>
    <w:rsid w:val="4E8A4567"/>
    <w:rsid w:val="4F1F393D"/>
    <w:rsid w:val="4FB1A6A7"/>
    <w:rsid w:val="5182564C"/>
    <w:rsid w:val="538F4170"/>
    <w:rsid w:val="53E22FD8"/>
    <w:rsid w:val="546CB374"/>
    <w:rsid w:val="546DFDDB"/>
    <w:rsid w:val="54AE32A9"/>
    <w:rsid w:val="56AC0F40"/>
    <w:rsid w:val="57DDACF9"/>
    <w:rsid w:val="5812C0B2"/>
    <w:rsid w:val="59A19DC2"/>
    <w:rsid w:val="5A56A313"/>
    <w:rsid w:val="5BA2E530"/>
    <w:rsid w:val="5E903F0A"/>
    <w:rsid w:val="6036DC5B"/>
    <w:rsid w:val="60BFF6FC"/>
    <w:rsid w:val="615D10B6"/>
    <w:rsid w:val="61D2D86E"/>
    <w:rsid w:val="621C37E0"/>
    <w:rsid w:val="6239286A"/>
    <w:rsid w:val="634CC9D0"/>
    <w:rsid w:val="6375DE08"/>
    <w:rsid w:val="639C0AF2"/>
    <w:rsid w:val="63AEE433"/>
    <w:rsid w:val="643EE6C5"/>
    <w:rsid w:val="6507A500"/>
    <w:rsid w:val="655748E8"/>
    <w:rsid w:val="663869F5"/>
    <w:rsid w:val="668A8D11"/>
    <w:rsid w:val="672ECAB7"/>
    <w:rsid w:val="67301EDD"/>
    <w:rsid w:val="6763DC46"/>
    <w:rsid w:val="676D6F3E"/>
    <w:rsid w:val="677E5B24"/>
    <w:rsid w:val="67ED0C09"/>
    <w:rsid w:val="695C7E76"/>
    <w:rsid w:val="69F6B49A"/>
    <w:rsid w:val="6AF20CA0"/>
    <w:rsid w:val="6B6811C4"/>
    <w:rsid w:val="6D3D5A99"/>
    <w:rsid w:val="6DB3B885"/>
    <w:rsid w:val="6DF84E2B"/>
    <w:rsid w:val="6F04EFB6"/>
    <w:rsid w:val="6F3636BF"/>
    <w:rsid w:val="713FC910"/>
    <w:rsid w:val="71D206B8"/>
    <w:rsid w:val="76CEAAB3"/>
    <w:rsid w:val="7731949E"/>
    <w:rsid w:val="783B8F64"/>
    <w:rsid w:val="7948B46E"/>
    <w:rsid w:val="7A6C7E1D"/>
    <w:rsid w:val="7CCE4CE1"/>
    <w:rsid w:val="7CF6634F"/>
    <w:rsid w:val="7CF7CB31"/>
    <w:rsid w:val="7CFD3075"/>
    <w:rsid w:val="7D2476F4"/>
    <w:rsid w:val="7D3CF64B"/>
    <w:rsid w:val="7E3C523B"/>
    <w:rsid w:val="7FF0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E81CCE"/>
  <w15:docId w15:val="{5F4B7906-551D-4AAC-9278-2B8E4BD7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"/>
    <w:qFormat/>
    <w:rsid w:val="00390F9A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C279D9"/>
    <w:pPr>
      <w:outlineLvl w:val="0"/>
    </w:pPr>
    <w:rPr>
      <w:b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F9A"/>
    <w:pPr>
      <w:spacing w:after="480" w:line="240" w:lineRule="auto"/>
      <w:outlineLvl w:val="1"/>
    </w:pPr>
    <w:rPr>
      <w:color w:val="173E34" w:themeColor="accent1"/>
      <w:sz w:val="48"/>
      <w:szCs w:val="48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C279D9"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C279D9"/>
    <w:rPr>
      <w:rFonts w:ascii="Verdana" w:hAnsi="Verdana"/>
      <w:bCs/>
      <w:color w:val="173E34" w:themeColor="accent1"/>
      <w:sz w:val="68"/>
      <w:szCs w:val="68"/>
    </w:rPr>
  </w:style>
  <w:style w:type="character" w:styleId="Strong">
    <w:name w:val="Strong"/>
    <w:aliases w:val="IntroCopy"/>
    <w:uiPriority w:val="22"/>
    <w:rsid w:val="00571BDC"/>
    <w:rPr>
      <w:color w:val="173E3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qFormat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0F9A"/>
    <w:rPr>
      <w:rFonts w:ascii="Verdana" w:hAnsi="Verdana"/>
      <w:color w:val="173E34" w:themeColor="accent1"/>
      <w:sz w:val="48"/>
      <w:szCs w:val="48"/>
    </w:rPr>
  </w:style>
  <w:style w:type="paragraph" w:styleId="ListParagraph">
    <w:name w:val="List Paragraph"/>
    <w:basedOn w:val="Normal"/>
    <w:uiPriority w:val="34"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  <w:ind w:left="1004" w:hanging="284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173E3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173E34" w:themeColor="accent1"/>
      <w:sz w:val="28"/>
      <w:szCs w:val="28"/>
    </w:rPr>
  </w:style>
  <w:style w:type="paragraph" w:customStyle="1" w:styleId="QuoteSource">
    <w:name w:val="QuoteSource"/>
    <w:basedOn w:val="Normal"/>
    <w:qFormat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173E3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173E3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EB888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173E3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173E3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173E3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C279D9"/>
    <w:rPr>
      <w:rFonts w:ascii="Verdana" w:hAnsi="Verdana"/>
      <w:bCs/>
      <w:color w:val="000000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6523"/>
    <w:rPr>
      <w:color w:val="00694B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2636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96114"/>
    <w:pPr>
      <w:spacing w:after="0" w:line="240" w:lineRule="auto"/>
    </w:pPr>
    <w:rPr>
      <w:rFonts w:ascii="Verdana" w:hAnsi="Verdana"/>
      <w:color w:val="000000" w:themeColor="text1"/>
      <w:sz w:val="20"/>
      <w:szCs w:val="20"/>
    </w:rPr>
  </w:style>
  <w:style w:type="character" w:customStyle="1" w:styleId="normaltextrun">
    <w:name w:val="normaltextrun"/>
    <w:basedOn w:val="DefaultParagraphFont"/>
    <w:rsid w:val="006809CA"/>
  </w:style>
  <w:style w:type="character" w:customStyle="1" w:styleId="eop">
    <w:name w:val="eop"/>
    <w:basedOn w:val="DefaultParagraphFont"/>
    <w:rsid w:val="006809CA"/>
  </w:style>
  <w:style w:type="character" w:customStyle="1" w:styleId="ui-provider">
    <w:name w:val="ui-provider"/>
    <w:basedOn w:val="DefaultParagraphFont"/>
    <w:rsid w:val="005D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Nation%20Brand\Australia's%20Nation%20Brand%20-%20Web.dotx" TargetMode="External"/></Relationships>
</file>

<file path=word/theme/theme1.xml><?xml version="1.0" encoding="utf-8"?>
<a:theme xmlns:a="http://schemas.openxmlformats.org/drawingml/2006/main" name="Australia's Nation Brand theme">
  <a:themeElements>
    <a:clrScheme name="Australia's Nation Brand theme">
      <a:dk1>
        <a:srgbClr val="000000"/>
      </a:dk1>
      <a:lt1>
        <a:srgbClr val="FFFFFF"/>
      </a:lt1>
      <a:dk2>
        <a:srgbClr val="AEA99A"/>
      </a:dk2>
      <a:lt2>
        <a:srgbClr val="F0F0F0"/>
      </a:lt2>
      <a:accent1>
        <a:srgbClr val="173E34"/>
      </a:accent1>
      <a:accent2>
        <a:srgbClr val="00BA6C"/>
      </a:accent2>
      <a:accent3>
        <a:srgbClr val="00694B"/>
      </a:accent3>
      <a:accent4>
        <a:srgbClr val="CEB888"/>
      </a:accent4>
      <a:accent5>
        <a:srgbClr val="F0F0F0"/>
      </a:accent5>
      <a:accent6>
        <a:srgbClr val="F2F0E6"/>
      </a:accent6>
      <a:hlink>
        <a:srgbClr val="00694B"/>
      </a:hlink>
      <a:folHlink>
        <a:srgbClr val="00694B"/>
      </a:folHlink>
    </a:clrScheme>
    <a:fontScheme name="Nation Brand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 anchor="ctr" anchorCtr="0">
        <a:noAutofit/>
      </a:bodyPr>
      <a:lstStyle>
        <a:defPPr algn="ctr">
          <a:defRPr sz="1300" dirty="0">
            <a:solidFill>
              <a:schemeClr val="bg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ustralia's Nation Brand theme" id="{AFCA8E09-6ABD-4254-9E5A-67026ED21398}" vid="{41CD26A7-75D7-4887-BF6B-E213CFB27B5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EDAFCADD4FD47BF91CE47E1A6B945" ma:contentTypeVersion="19" ma:contentTypeDescription="Create a new document." ma:contentTypeScope="" ma:versionID="9fd79c6fcecc522c449744433d9a55a3">
  <xsd:schema xmlns:xsd="http://www.w3.org/2001/XMLSchema" xmlns:xs="http://www.w3.org/2001/XMLSchema" xmlns:p="http://schemas.microsoft.com/office/2006/metadata/properties" xmlns:ns1="http://schemas.microsoft.com/sharepoint/v3" xmlns:ns2="527f9d4f-6bf9-444c-81ba-06f3293929cc" xmlns:ns3="8403fdaa-479b-4334-9188-2bf4f588897d" targetNamespace="http://schemas.microsoft.com/office/2006/metadata/properties" ma:root="true" ma:fieldsID="e26f8318c7981fa49d654306c8e07640" ns1:_="" ns2:_="" ns3:_="">
    <xsd:import namespace="http://schemas.microsoft.com/sharepoint/v3"/>
    <xsd:import namespace="527f9d4f-6bf9-444c-81ba-06f3293929cc"/>
    <xsd:import namespace="8403fdaa-479b-4334-9188-2bf4f5888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f9d4f-6bf9-444c-81ba-06f329392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3fdaa-479b-4334-9188-2bf4f5888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7cd2cf-9bdd-4147-af53-d49f2e176e1d}" ma:internalName="TaxCatchAll" ma:showField="CatchAllData" ma:web="8403fdaa-479b-4334-9188-2bf4f5888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f9d4f-6bf9-444c-81ba-06f3293929cc">
      <Terms xmlns="http://schemas.microsoft.com/office/infopath/2007/PartnerControls"/>
    </lcf76f155ced4ddcb4097134ff3c332f>
    <TaxCatchAll xmlns="8403fdaa-479b-4334-9188-2bf4f588897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3F09-1BFD-4366-A8D3-50D9CCDD7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7f9d4f-6bf9-444c-81ba-06f3293929cc"/>
    <ds:schemaRef ds:uri="8403fdaa-479b-4334-9188-2bf4f5888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527f9d4f-6bf9-444c-81ba-06f3293929cc"/>
    <ds:schemaRef ds:uri="8403fdaa-479b-4334-9188-2bf4f588897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12B97D-E3A9-497F-ABBB-2DC0EE11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Australia's Nation Brand - Web.dotx</Template>
  <TotalTime>7</TotalTime>
  <Pages>2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Ash-Holland [Hobart]</cp:lastModifiedBy>
  <cp:revision>9</cp:revision>
  <dcterms:created xsi:type="dcterms:W3CDTF">2024-06-14T11:26:00Z</dcterms:created>
  <dcterms:modified xsi:type="dcterms:W3CDTF">2024-10-01T01:11:00Z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0x0101007D1EDAFCADD4FD47BF91CE47E1A6B945</vt:lpwstr>
  </property>
  <property fmtid="{D5CDD505-2E9C-101B-9397-08002B2CF9AE}" pid="3" name="_dlc_DocIdItemGuid">
    <vt:lpwstr>96547cda-7615-473e-af29-c44846e581a7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e3b9f5db-f366-4dfb-9b29-f3a5bd1b63eb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26096e3f,179c0788,4513bd7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7fca2914,11592a93,3881109d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2024-07-25T02:18:47Z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d0c39fe0-fc7f-41a2-91e0-06a90e38ba56</vt:lpwstr>
  </property>
  <property fmtid="{D5CDD505-2E9C-101B-9397-08002B2CF9AE}" pid="33" name="MSIP_Label_72160a83-df68-4146-9dd5-ccaae79426db_ContentBits">
    <vt:lpwstr>3</vt:lpwstr>
  </property>
</Properties>
</file>